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51A" w:rsidRDefault="0086651A">
      <w:pPr>
        <w:pBdr>
          <w:top w:val="nil"/>
          <w:left w:val="nil"/>
          <w:bottom w:val="nil"/>
          <w:right w:val="nil"/>
          <w:between w:val="nil"/>
        </w:pBdr>
        <w:spacing w:line="276" w:lineRule="auto"/>
      </w:pPr>
    </w:p>
    <w:p w:rsidR="0086651A" w:rsidRDefault="0086651A">
      <w:pPr>
        <w:pBdr>
          <w:top w:val="nil"/>
          <w:left w:val="nil"/>
          <w:bottom w:val="nil"/>
          <w:right w:val="nil"/>
          <w:between w:val="nil"/>
        </w:pBdr>
        <w:spacing w:line="276" w:lineRule="auto"/>
        <w:rPr>
          <w:sz w:val="18"/>
          <w:szCs w:val="18"/>
        </w:rPr>
      </w:pPr>
    </w:p>
    <w:p w:rsidR="0086651A" w:rsidRDefault="004D5F5F">
      <w:pPr>
        <w:spacing w:line="276" w:lineRule="auto"/>
        <w:ind w:left="100" w:right="220"/>
        <w:jc w:val="center"/>
        <w:rPr>
          <w:rFonts w:ascii="Arial" w:eastAsia="Arial" w:hAnsi="Arial" w:cs="Arial"/>
          <w:b/>
          <w:sz w:val="18"/>
          <w:szCs w:val="18"/>
        </w:rPr>
      </w:pPr>
      <w:r>
        <w:rPr>
          <w:rFonts w:ascii="Arial" w:eastAsia="Arial" w:hAnsi="Arial" w:cs="Arial"/>
          <w:b/>
          <w:sz w:val="18"/>
          <w:szCs w:val="18"/>
        </w:rPr>
        <w:t xml:space="preserve">EDITAL CHAMAMENTO PÚBLICO Nº </w:t>
      </w:r>
      <w:r w:rsidR="0023653F">
        <w:rPr>
          <w:rFonts w:ascii="Arial" w:eastAsia="Arial" w:hAnsi="Arial" w:cs="Arial"/>
          <w:b/>
          <w:sz w:val="18"/>
          <w:szCs w:val="18"/>
        </w:rPr>
        <w:t>001/</w:t>
      </w:r>
      <w:r>
        <w:rPr>
          <w:rFonts w:ascii="Arial" w:eastAsia="Arial" w:hAnsi="Arial" w:cs="Arial"/>
          <w:b/>
          <w:sz w:val="18"/>
          <w:szCs w:val="18"/>
        </w:rPr>
        <w:t xml:space="preserve">2023 </w:t>
      </w:r>
    </w:p>
    <w:p w:rsidR="0086651A" w:rsidRDefault="004D5F5F">
      <w:pPr>
        <w:spacing w:line="276" w:lineRule="auto"/>
        <w:ind w:left="100" w:right="220"/>
        <w:jc w:val="center"/>
        <w:rPr>
          <w:rFonts w:ascii="Arial" w:eastAsia="Arial" w:hAnsi="Arial" w:cs="Arial"/>
          <w:b/>
          <w:sz w:val="18"/>
          <w:szCs w:val="18"/>
        </w:rPr>
      </w:pPr>
      <w:r>
        <w:rPr>
          <w:rFonts w:ascii="Arial" w:eastAsia="Arial" w:hAnsi="Arial" w:cs="Arial"/>
          <w:b/>
          <w:sz w:val="18"/>
          <w:szCs w:val="18"/>
        </w:rPr>
        <w:t xml:space="preserve">PARA FOMENTO DE AÇÕES CULTURAIS - SELEÇÃO DE PROJETOS DE </w:t>
      </w:r>
      <w:r>
        <w:rPr>
          <w:rFonts w:ascii="Arial" w:eastAsia="Arial" w:hAnsi="Arial" w:cs="Arial"/>
          <w:b/>
          <w:sz w:val="18"/>
          <w:szCs w:val="18"/>
          <w:u w:val="single"/>
        </w:rPr>
        <w:t>PRODUÇÕES AUDIOVISUAIS</w:t>
      </w:r>
      <w:r>
        <w:rPr>
          <w:rFonts w:ascii="Arial" w:eastAsia="Arial" w:hAnsi="Arial" w:cs="Arial"/>
          <w:b/>
          <w:sz w:val="18"/>
          <w:szCs w:val="18"/>
        </w:rPr>
        <w:t xml:space="preserve"> PARA FIRMAR TERMO DE EXECUÇÃO CULTURAL COM RECURSOS DA LEI COMPLEMENTAR 195/2022 (LEI PAULO GUSTAVO) </w:t>
      </w:r>
    </w:p>
    <w:p w:rsidR="0086651A" w:rsidRDefault="004D5F5F">
      <w:pPr>
        <w:spacing w:line="276" w:lineRule="auto"/>
        <w:ind w:left="100" w:right="220"/>
        <w:jc w:val="center"/>
        <w:rPr>
          <w:rFonts w:ascii="Arial" w:eastAsia="Arial" w:hAnsi="Arial" w:cs="Arial"/>
          <w:b/>
          <w:sz w:val="18"/>
          <w:szCs w:val="18"/>
        </w:rPr>
      </w:pPr>
      <w:r>
        <w:rPr>
          <w:rFonts w:ascii="Arial" w:eastAsia="Arial" w:hAnsi="Arial" w:cs="Arial"/>
          <w:b/>
          <w:sz w:val="18"/>
          <w:szCs w:val="18"/>
        </w:rPr>
        <w:t xml:space="preserve"> Art. 6º- Inciso I - Apoio a produções audiovisuais</w:t>
      </w:r>
    </w:p>
    <w:p w:rsidR="0086651A" w:rsidRDefault="0086651A">
      <w:pPr>
        <w:spacing w:before="120" w:line="276" w:lineRule="auto"/>
        <w:ind w:left="100" w:right="100"/>
        <w:rPr>
          <w:sz w:val="18"/>
          <w:szCs w:val="18"/>
        </w:rPr>
      </w:pPr>
    </w:p>
    <w:p w:rsidR="0086651A" w:rsidRDefault="004D5F5F">
      <w:pPr>
        <w:spacing w:before="120" w:line="276" w:lineRule="auto"/>
        <w:ind w:left="100" w:right="100"/>
        <w:jc w:val="both"/>
        <w:rPr>
          <w:sz w:val="18"/>
          <w:szCs w:val="18"/>
        </w:rPr>
      </w:pPr>
      <w:r>
        <w:rPr>
          <w:sz w:val="18"/>
          <w:szCs w:val="18"/>
        </w:rPr>
        <w:t>Torna-se público, para conhecimento dos interessados, que a Prefeitura do Município de Louveira, por meio da Secretaria de Cultura e Eventos, realizará chamamento público para seleção de projetos culturais realizados com recursos do Governo Federal repassados por meio da Lei Complementar nº 195/2022 - Lei Paulo Gustavo.</w:t>
      </w:r>
    </w:p>
    <w:p w:rsidR="0086651A" w:rsidRDefault="004D5F5F">
      <w:pPr>
        <w:spacing w:before="120" w:line="276" w:lineRule="auto"/>
        <w:ind w:left="100" w:right="220"/>
        <w:jc w:val="both"/>
        <w:rPr>
          <w:sz w:val="18"/>
          <w:szCs w:val="18"/>
        </w:rPr>
      </w:pPr>
      <w:r>
        <w:rPr>
          <w:sz w:val="18"/>
          <w:szCs w:val="18"/>
        </w:rPr>
        <w:t>Este Edital é realizado com recursos do Governo Federal repassados por meio da Lei Complementar nº 195/2022 - Lei Paulo Gustavo.</w:t>
      </w:r>
    </w:p>
    <w:p w:rsidR="0086651A" w:rsidRDefault="004D5F5F">
      <w:pPr>
        <w:spacing w:before="120" w:line="276" w:lineRule="auto"/>
        <w:ind w:left="100" w:right="220"/>
        <w:jc w:val="both"/>
        <w:rPr>
          <w:sz w:val="18"/>
          <w:szCs w:val="18"/>
        </w:rPr>
      </w:pPr>
      <w:r>
        <w:rPr>
          <w:sz w:val="18"/>
          <w:szCs w:val="18"/>
        </w:rPr>
        <w:t>A Lei Paulo Gustavo viabiliza o maior investimento direto no setor cultural da história do Brasil e simboliza o processo de resistência da classe artística durante a pandemia de Covid-19, que limitou severamente as atividades do setor cultural.</w:t>
      </w:r>
    </w:p>
    <w:p w:rsidR="0086651A" w:rsidRDefault="004D5F5F">
      <w:pPr>
        <w:spacing w:before="240" w:after="240" w:line="276" w:lineRule="auto"/>
        <w:ind w:left="100"/>
        <w:jc w:val="both"/>
        <w:rPr>
          <w:sz w:val="18"/>
          <w:szCs w:val="18"/>
        </w:rPr>
      </w:pPr>
      <w:r>
        <w:rPr>
          <w:sz w:val="18"/>
          <w:szCs w:val="18"/>
        </w:rPr>
        <w:t>É, ainda, uma homenagem a Paulo Gustavo, artista símbolo da categoria, vitimado pela doença.</w:t>
      </w:r>
    </w:p>
    <w:p w:rsidR="0086651A" w:rsidRDefault="004D5F5F">
      <w:pPr>
        <w:spacing w:before="120" w:line="276" w:lineRule="auto"/>
        <w:ind w:left="100" w:right="220"/>
        <w:jc w:val="both"/>
        <w:rPr>
          <w:sz w:val="18"/>
          <w:szCs w:val="18"/>
        </w:rPr>
      </w:pPr>
      <w:r>
        <w:rPr>
          <w:sz w:val="18"/>
          <w:szCs w:val="18"/>
        </w:rPr>
        <w:t>As condições para a execução da Lei Paulo Gustavo foram criadas por meio do engajamento da sociedade e o presente edital destina-se a apoiar projetos apresentados pelos agentes culturais da Prefeitura do Município de Louveira.</w:t>
      </w:r>
    </w:p>
    <w:p w:rsidR="0086651A" w:rsidRDefault="004D5F5F">
      <w:pPr>
        <w:spacing w:before="120" w:line="276" w:lineRule="auto"/>
        <w:ind w:left="100" w:right="220"/>
        <w:jc w:val="both"/>
        <w:rPr>
          <w:sz w:val="18"/>
          <w:szCs w:val="18"/>
        </w:rPr>
      </w:pPr>
      <w:r>
        <w:rPr>
          <w:sz w:val="18"/>
          <w:szCs w:val="18"/>
        </w:rPr>
        <w:t>Deste modo, a Secretaria de Cultura e Eventos torna público o presente edital elaborado com base na Lei Complementar 195/2022, no Decreto 11.525/2023 e no Decreto 11.453/2023.</w:t>
      </w:r>
    </w:p>
    <w:p w:rsidR="0086651A" w:rsidRDefault="004D5F5F">
      <w:pPr>
        <w:spacing w:before="120" w:line="276" w:lineRule="auto"/>
        <w:ind w:left="100" w:right="240"/>
        <w:jc w:val="both"/>
        <w:rPr>
          <w:sz w:val="18"/>
          <w:szCs w:val="18"/>
        </w:rPr>
      </w:pPr>
      <w:r>
        <w:rPr>
          <w:sz w:val="18"/>
          <w:szCs w:val="18"/>
        </w:rPr>
        <w:t>Na realização deste edital estão asseguradas medidas de democratização, desconcentração, descentralização e regionalização do investimento cultural, com a implementação de ações afirmativas, fundamentado na previsão do Decreto nº 11.525, de 11 de maio de 2023 (Decreto de Regulamentação da Lei Paulo Gustavo), em seus artigos 14, 15 e 16.</w:t>
      </w:r>
    </w:p>
    <w:p w:rsidR="0086651A" w:rsidRDefault="004D5F5F">
      <w:pPr>
        <w:spacing w:line="276" w:lineRule="auto"/>
        <w:jc w:val="both"/>
        <w:rPr>
          <w:sz w:val="18"/>
          <w:szCs w:val="18"/>
        </w:rPr>
      </w:pPr>
      <w:r>
        <w:rPr>
          <w:sz w:val="18"/>
          <w:szCs w:val="18"/>
        </w:rPr>
        <w:t xml:space="preserve"> </w:t>
      </w:r>
    </w:p>
    <w:p w:rsidR="0086651A" w:rsidRDefault="004D5F5F">
      <w:pPr>
        <w:rPr>
          <w:b/>
          <w:sz w:val="18"/>
          <w:szCs w:val="18"/>
        </w:rPr>
      </w:pPr>
      <w:r>
        <w:rPr>
          <w:b/>
          <w:sz w:val="18"/>
          <w:szCs w:val="18"/>
        </w:rPr>
        <w:t>1. OBJETO</w:t>
      </w:r>
    </w:p>
    <w:p w:rsidR="0086651A" w:rsidRDefault="0086651A">
      <w:pPr>
        <w:rPr>
          <w:b/>
          <w:sz w:val="18"/>
          <w:szCs w:val="18"/>
        </w:rPr>
      </w:pPr>
    </w:p>
    <w:p w:rsidR="0086651A" w:rsidRDefault="004D5F5F">
      <w:pPr>
        <w:jc w:val="both"/>
        <w:rPr>
          <w:sz w:val="18"/>
          <w:szCs w:val="18"/>
        </w:rPr>
      </w:pPr>
      <w:r>
        <w:rPr>
          <w:sz w:val="18"/>
          <w:szCs w:val="18"/>
        </w:rPr>
        <w:t>1.1 O objeto deste Edital é a seleção de projetos culturais “AUDIOVISUAIS” para receberem apoio financeiro conforme as linhas de crédito descritas no Anexo I, por meio da celebração de Termo de Execução Cultural, com o objetivo de incentivar as diversas formas de manifestações culturais do Município de Louveira.</w:t>
      </w:r>
    </w:p>
    <w:p w:rsidR="0086651A" w:rsidRDefault="0086651A">
      <w:pPr>
        <w:jc w:val="both"/>
        <w:rPr>
          <w:sz w:val="18"/>
          <w:szCs w:val="18"/>
        </w:rPr>
      </w:pPr>
    </w:p>
    <w:p w:rsidR="0086651A" w:rsidRDefault="004D5F5F">
      <w:pPr>
        <w:jc w:val="both"/>
        <w:rPr>
          <w:sz w:val="18"/>
          <w:szCs w:val="18"/>
        </w:rPr>
      </w:pPr>
      <w:r>
        <w:rPr>
          <w:sz w:val="18"/>
          <w:szCs w:val="18"/>
        </w:rPr>
        <w:t>1.2 Os projetos e contrapartidas deverão ser realizados dentro do município de Louveira.</w:t>
      </w:r>
    </w:p>
    <w:p w:rsidR="0086651A" w:rsidRDefault="004D5F5F">
      <w:pPr>
        <w:rPr>
          <w:sz w:val="18"/>
          <w:szCs w:val="18"/>
        </w:rPr>
      </w:pPr>
      <w:r>
        <w:rPr>
          <w:sz w:val="18"/>
          <w:szCs w:val="18"/>
        </w:rPr>
        <w:t xml:space="preserve"> </w:t>
      </w:r>
    </w:p>
    <w:p w:rsidR="0086651A" w:rsidRDefault="004D5F5F">
      <w:pPr>
        <w:rPr>
          <w:sz w:val="18"/>
          <w:szCs w:val="18"/>
        </w:rPr>
      </w:pPr>
      <w:r>
        <w:rPr>
          <w:sz w:val="18"/>
          <w:szCs w:val="18"/>
        </w:rPr>
        <w:t xml:space="preserve"> </w:t>
      </w:r>
    </w:p>
    <w:p w:rsidR="0086651A" w:rsidRDefault="004D5F5F">
      <w:pPr>
        <w:rPr>
          <w:b/>
          <w:sz w:val="18"/>
          <w:szCs w:val="18"/>
        </w:rPr>
      </w:pPr>
      <w:r>
        <w:rPr>
          <w:b/>
          <w:sz w:val="18"/>
          <w:szCs w:val="18"/>
        </w:rPr>
        <w:t>2. VALORES</w:t>
      </w:r>
    </w:p>
    <w:p w:rsidR="0086651A" w:rsidRDefault="0086651A">
      <w:pPr>
        <w:rPr>
          <w:b/>
          <w:sz w:val="18"/>
          <w:szCs w:val="18"/>
        </w:rPr>
      </w:pPr>
    </w:p>
    <w:p w:rsidR="0086651A" w:rsidRDefault="004D5F5F">
      <w:pPr>
        <w:jc w:val="both"/>
        <w:rPr>
          <w:sz w:val="18"/>
          <w:szCs w:val="18"/>
        </w:rPr>
      </w:pPr>
      <w:r>
        <w:rPr>
          <w:sz w:val="18"/>
          <w:szCs w:val="18"/>
        </w:rPr>
        <w:t xml:space="preserve">2.1 O valor total disponibilizado para este Edital é de </w:t>
      </w:r>
      <w:r w:rsidRPr="008B5E61">
        <w:rPr>
          <w:b/>
          <w:sz w:val="18"/>
          <w:szCs w:val="18"/>
        </w:rPr>
        <w:t>R$ 2</w:t>
      </w:r>
      <w:r w:rsidR="007418CF">
        <w:rPr>
          <w:b/>
          <w:sz w:val="18"/>
          <w:szCs w:val="18"/>
        </w:rPr>
        <w:t>22</w:t>
      </w:r>
      <w:r w:rsidRPr="008B5E61">
        <w:rPr>
          <w:b/>
          <w:sz w:val="18"/>
          <w:szCs w:val="18"/>
        </w:rPr>
        <w:t>.</w:t>
      </w:r>
      <w:r w:rsidR="007418CF">
        <w:rPr>
          <w:b/>
          <w:sz w:val="18"/>
          <w:szCs w:val="18"/>
        </w:rPr>
        <w:t>135,75</w:t>
      </w:r>
      <w:r w:rsidRPr="008B5E61">
        <w:rPr>
          <w:b/>
          <w:sz w:val="18"/>
          <w:szCs w:val="18"/>
        </w:rPr>
        <w:t xml:space="preserve"> (</w:t>
      </w:r>
      <w:r w:rsidR="007418CF">
        <w:rPr>
          <w:b/>
          <w:sz w:val="18"/>
          <w:szCs w:val="18"/>
        </w:rPr>
        <w:t>duzentos e vinte e dois mil, cento e trinta e cinco reais e setenta e cinco centavos</w:t>
      </w:r>
      <w:r w:rsidRPr="008B5E61">
        <w:rPr>
          <w:b/>
          <w:sz w:val="18"/>
          <w:szCs w:val="18"/>
        </w:rPr>
        <w:t>),</w:t>
      </w:r>
      <w:r>
        <w:rPr>
          <w:sz w:val="18"/>
          <w:szCs w:val="18"/>
        </w:rPr>
        <w:t xml:space="preserve"> dividido entre as linhas de crédito descritas no Anexo I deste edital.</w:t>
      </w:r>
    </w:p>
    <w:p w:rsidR="0086651A" w:rsidRDefault="0086651A">
      <w:pPr>
        <w:jc w:val="both"/>
        <w:rPr>
          <w:sz w:val="18"/>
          <w:szCs w:val="18"/>
        </w:rPr>
      </w:pPr>
    </w:p>
    <w:p w:rsidR="0086651A" w:rsidRDefault="004D5F5F">
      <w:pPr>
        <w:jc w:val="both"/>
        <w:rPr>
          <w:sz w:val="18"/>
          <w:szCs w:val="18"/>
        </w:rPr>
      </w:pPr>
      <w:r>
        <w:rPr>
          <w:sz w:val="18"/>
          <w:szCs w:val="18"/>
        </w:rPr>
        <w:t>2.2 A despesa correrá à conta das seguintes Dotações Orçamentárias: 001301.1339200622.385.01424 e 001301.1339200622.385.01425</w:t>
      </w:r>
    </w:p>
    <w:p w:rsidR="0086651A" w:rsidRDefault="0086651A">
      <w:pPr>
        <w:jc w:val="both"/>
        <w:rPr>
          <w:sz w:val="18"/>
          <w:szCs w:val="18"/>
        </w:rPr>
      </w:pPr>
    </w:p>
    <w:p w:rsidR="0086651A" w:rsidRDefault="004D5F5F">
      <w:pPr>
        <w:jc w:val="both"/>
        <w:rPr>
          <w:sz w:val="18"/>
          <w:szCs w:val="18"/>
        </w:rPr>
      </w:pPr>
      <w:r>
        <w:rPr>
          <w:sz w:val="18"/>
          <w:szCs w:val="18"/>
        </w:rPr>
        <w:t>2.3 Este edital poderá ser suplementado, caso haja interesse público e disponibilidade orçamentária suficiente.</w:t>
      </w:r>
    </w:p>
    <w:p w:rsidR="0086651A" w:rsidRDefault="0086651A">
      <w:pPr>
        <w:jc w:val="both"/>
        <w:rPr>
          <w:sz w:val="18"/>
          <w:szCs w:val="18"/>
        </w:rPr>
      </w:pPr>
    </w:p>
    <w:p w:rsidR="0086651A" w:rsidRDefault="0086651A">
      <w:pPr>
        <w:jc w:val="both"/>
        <w:rPr>
          <w:sz w:val="18"/>
          <w:szCs w:val="18"/>
        </w:rPr>
      </w:pPr>
    </w:p>
    <w:p w:rsidR="0086651A" w:rsidRDefault="004D5F5F">
      <w:pPr>
        <w:rPr>
          <w:b/>
          <w:sz w:val="18"/>
          <w:szCs w:val="18"/>
        </w:rPr>
      </w:pPr>
      <w:r>
        <w:rPr>
          <w:b/>
          <w:sz w:val="18"/>
          <w:szCs w:val="18"/>
        </w:rPr>
        <w:t>3. QUEM PODE SE INSCREVER</w:t>
      </w:r>
    </w:p>
    <w:p w:rsidR="0086651A" w:rsidRDefault="0086651A">
      <w:pPr>
        <w:rPr>
          <w:b/>
          <w:sz w:val="18"/>
          <w:szCs w:val="18"/>
        </w:rPr>
      </w:pPr>
    </w:p>
    <w:p w:rsidR="0086651A" w:rsidRDefault="004D5F5F">
      <w:pPr>
        <w:rPr>
          <w:sz w:val="18"/>
          <w:szCs w:val="18"/>
        </w:rPr>
      </w:pPr>
      <w:r>
        <w:rPr>
          <w:sz w:val="18"/>
          <w:szCs w:val="18"/>
        </w:rPr>
        <w:t>3.1 Pode se inscrever neste edital qualquer agente cultural, considerando o item 1.2 do Anexo I.</w:t>
      </w:r>
    </w:p>
    <w:p w:rsidR="0086651A" w:rsidRDefault="004D5F5F">
      <w:pPr>
        <w:rPr>
          <w:sz w:val="18"/>
          <w:szCs w:val="18"/>
        </w:rPr>
      </w:pPr>
      <w:r>
        <w:rPr>
          <w:sz w:val="18"/>
          <w:szCs w:val="18"/>
        </w:rPr>
        <w:t xml:space="preserve">   </w:t>
      </w:r>
    </w:p>
    <w:p w:rsidR="0086651A" w:rsidRDefault="004D5F5F">
      <w:pPr>
        <w:rPr>
          <w:sz w:val="18"/>
          <w:szCs w:val="18"/>
        </w:rPr>
      </w:pPr>
      <w:r>
        <w:rPr>
          <w:sz w:val="18"/>
          <w:szCs w:val="18"/>
        </w:rPr>
        <w:t>3.2 Em regra, o agente cultural pode ser:</w:t>
      </w:r>
    </w:p>
    <w:p w:rsidR="0086651A" w:rsidRDefault="004D5F5F">
      <w:pPr>
        <w:rPr>
          <w:sz w:val="18"/>
          <w:szCs w:val="18"/>
        </w:rPr>
      </w:pPr>
      <w:r>
        <w:rPr>
          <w:sz w:val="18"/>
          <w:szCs w:val="18"/>
        </w:rPr>
        <w:t>I - Pessoa física ou Microempreendedor Individual (MEI)</w:t>
      </w:r>
    </w:p>
    <w:p w:rsidR="0086651A" w:rsidRDefault="004D5F5F">
      <w:pPr>
        <w:rPr>
          <w:sz w:val="18"/>
          <w:szCs w:val="18"/>
        </w:rPr>
      </w:pPr>
      <w:r>
        <w:rPr>
          <w:sz w:val="18"/>
          <w:szCs w:val="18"/>
        </w:rPr>
        <w:t xml:space="preserve">II  - Pessoa jurídica com fins lucrativos (Ex.: empresa de pequeno porte, empresa de grande porte, etc) </w:t>
      </w:r>
    </w:p>
    <w:p w:rsidR="0086651A" w:rsidRDefault="004D5F5F">
      <w:pPr>
        <w:rPr>
          <w:sz w:val="18"/>
          <w:szCs w:val="18"/>
        </w:rPr>
      </w:pPr>
      <w:r>
        <w:rPr>
          <w:sz w:val="18"/>
          <w:szCs w:val="18"/>
        </w:rPr>
        <w:t>III - Pessoa jurídica sem fins lucrativos (Ex.: Associação, Fundação, Cooperativa, etc)</w:t>
      </w:r>
    </w:p>
    <w:p w:rsidR="0086651A" w:rsidRDefault="004D5F5F">
      <w:pPr>
        <w:rPr>
          <w:sz w:val="18"/>
          <w:szCs w:val="18"/>
        </w:rPr>
      </w:pPr>
      <w:r>
        <w:rPr>
          <w:sz w:val="18"/>
          <w:szCs w:val="18"/>
        </w:rPr>
        <w:t>IV - Coletivo/Grupo sem CNPJ, representado por pessoa física.</w:t>
      </w:r>
    </w:p>
    <w:p w:rsidR="0086651A" w:rsidRDefault="0086651A">
      <w:pPr>
        <w:rPr>
          <w:sz w:val="18"/>
          <w:szCs w:val="18"/>
        </w:rPr>
      </w:pPr>
    </w:p>
    <w:p w:rsidR="0086651A" w:rsidRDefault="0086651A">
      <w:pPr>
        <w:rPr>
          <w:sz w:val="18"/>
          <w:szCs w:val="18"/>
        </w:rPr>
      </w:pPr>
    </w:p>
    <w:p w:rsidR="0086651A" w:rsidRDefault="004D5F5F">
      <w:pPr>
        <w:rPr>
          <w:sz w:val="18"/>
          <w:szCs w:val="18"/>
        </w:rPr>
      </w:pPr>
      <w:r>
        <w:rPr>
          <w:sz w:val="18"/>
          <w:szCs w:val="18"/>
        </w:rPr>
        <w:t>3.3 O proponente é o agente cultural responsável pela inscrição do projeto.</w:t>
      </w:r>
    </w:p>
    <w:p w:rsidR="0086651A" w:rsidRDefault="0086651A">
      <w:pPr>
        <w:rPr>
          <w:sz w:val="18"/>
          <w:szCs w:val="18"/>
        </w:rPr>
      </w:pPr>
    </w:p>
    <w:p w:rsidR="0086651A" w:rsidRDefault="004D5F5F">
      <w:pPr>
        <w:jc w:val="both"/>
        <w:rPr>
          <w:sz w:val="18"/>
          <w:szCs w:val="18"/>
        </w:rPr>
      </w:pPr>
      <w:r>
        <w:rPr>
          <w:sz w:val="18"/>
          <w:szCs w:val="18"/>
        </w:rPr>
        <w:lastRenderedPageBreak/>
        <w:t>3.4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conforme constante no Anexo VI - Declaração de Representação.</w:t>
      </w:r>
    </w:p>
    <w:p w:rsidR="0086651A" w:rsidRDefault="0086651A">
      <w:pPr>
        <w:rPr>
          <w:sz w:val="18"/>
          <w:szCs w:val="18"/>
        </w:rPr>
      </w:pPr>
    </w:p>
    <w:p w:rsidR="0086651A" w:rsidRDefault="004D5F5F">
      <w:pPr>
        <w:rPr>
          <w:sz w:val="18"/>
          <w:szCs w:val="18"/>
        </w:rPr>
      </w:pPr>
      <w:r>
        <w:rPr>
          <w:sz w:val="18"/>
          <w:szCs w:val="18"/>
        </w:rPr>
        <w:t>3.5 O proponente não pode exercer apenas funções administrativas no âmbito do projeto e deve exercer necessariamente a função de criação, direção, produção, coordenação, gestão artística ou outra função de destaque e capacidade de decisão no projeto.</w:t>
      </w:r>
    </w:p>
    <w:p w:rsidR="0086651A" w:rsidRDefault="0086651A">
      <w:pPr>
        <w:rPr>
          <w:sz w:val="18"/>
          <w:szCs w:val="18"/>
        </w:rPr>
      </w:pPr>
    </w:p>
    <w:p w:rsidR="0086651A" w:rsidRDefault="004D5F5F">
      <w:pPr>
        <w:rPr>
          <w:sz w:val="18"/>
          <w:szCs w:val="18"/>
        </w:rPr>
      </w:pPr>
      <w:r>
        <w:rPr>
          <w:sz w:val="18"/>
          <w:szCs w:val="18"/>
        </w:rPr>
        <w:t>3.6 Os Anexos I e II devem ser consultados para fins de verificação das condições de participação neste edital, porém o preenchimento efetivo dos mesmos se dará somente pelo Formulário Google Online - disponível no item 7.1.</w:t>
      </w:r>
    </w:p>
    <w:p w:rsidR="0086651A" w:rsidRDefault="0086651A">
      <w:pPr>
        <w:rPr>
          <w:sz w:val="18"/>
          <w:szCs w:val="18"/>
        </w:rPr>
      </w:pPr>
    </w:p>
    <w:p w:rsidR="0086651A" w:rsidRDefault="004D5F5F">
      <w:pPr>
        <w:spacing w:before="120"/>
        <w:jc w:val="both"/>
        <w:rPr>
          <w:sz w:val="18"/>
          <w:szCs w:val="18"/>
        </w:rPr>
      </w:pPr>
      <w:r>
        <w:rPr>
          <w:sz w:val="18"/>
          <w:szCs w:val="18"/>
        </w:rPr>
        <w:t xml:space="preserve">3.7 No caso do proponente não ter condições de acesso aos meios digitais, procurar a </w:t>
      </w:r>
      <w:r>
        <w:rPr>
          <w:b/>
          <w:sz w:val="18"/>
          <w:szCs w:val="18"/>
        </w:rPr>
        <w:t>Secretaria de Cultura e Eventos, Estrada Miguel Bossi n° 130, Parque dos Estados, Louveira-SP, telefone (19) 3848- 1077</w:t>
      </w:r>
    </w:p>
    <w:p w:rsidR="0086651A" w:rsidRDefault="004D5F5F">
      <w:pPr>
        <w:spacing w:before="120"/>
        <w:jc w:val="both"/>
        <w:rPr>
          <w:sz w:val="18"/>
          <w:szCs w:val="18"/>
        </w:rPr>
      </w:pPr>
      <w:r>
        <w:rPr>
          <w:sz w:val="18"/>
          <w:szCs w:val="18"/>
        </w:rPr>
        <w:t xml:space="preserve">3.8 Dúvidas também poderão ser enviadas pelo email </w:t>
      </w:r>
      <w:r>
        <w:rPr>
          <w:b/>
          <w:sz w:val="18"/>
          <w:szCs w:val="18"/>
        </w:rPr>
        <w:t>louveiraeditais@gmail.com</w:t>
      </w:r>
    </w:p>
    <w:p w:rsidR="0086651A" w:rsidRDefault="004D5F5F">
      <w:pPr>
        <w:rPr>
          <w:sz w:val="18"/>
          <w:szCs w:val="18"/>
        </w:rPr>
      </w:pPr>
      <w:r>
        <w:rPr>
          <w:sz w:val="18"/>
          <w:szCs w:val="18"/>
        </w:rPr>
        <w:t xml:space="preserve"> </w:t>
      </w:r>
    </w:p>
    <w:p w:rsidR="0086651A" w:rsidRDefault="004D5F5F">
      <w:pPr>
        <w:rPr>
          <w:sz w:val="18"/>
          <w:szCs w:val="18"/>
        </w:rPr>
      </w:pPr>
      <w:r>
        <w:rPr>
          <w:sz w:val="18"/>
          <w:szCs w:val="18"/>
        </w:rPr>
        <w:t xml:space="preserve"> </w:t>
      </w:r>
    </w:p>
    <w:p w:rsidR="0086651A" w:rsidRDefault="004D5F5F">
      <w:pPr>
        <w:rPr>
          <w:b/>
          <w:sz w:val="18"/>
          <w:szCs w:val="18"/>
        </w:rPr>
      </w:pPr>
      <w:r>
        <w:rPr>
          <w:b/>
          <w:sz w:val="18"/>
          <w:szCs w:val="18"/>
        </w:rPr>
        <w:t>4. QUEM NÃO PODE SE INSCREVER</w:t>
      </w:r>
    </w:p>
    <w:p w:rsidR="0086651A" w:rsidRDefault="0086651A">
      <w:pPr>
        <w:rPr>
          <w:sz w:val="18"/>
          <w:szCs w:val="18"/>
        </w:rPr>
      </w:pPr>
    </w:p>
    <w:p w:rsidR="0086651A" w:rsidRDefault="004D5F5F">
      <w:pPr>
        <w:jc w:val="both"/>
        <w:rPr>
          <w:sz w:val="18"/>
          <w:szCs w:val="18"/>
        </w:rPr>
      </w:pPr>
      <w:r>
        <w:rPr>
          <w:sz w:val="18"/>
          <w:szCs w:val="18"/>
        </w:rPr>
        <w:t>4.1 Não pode se inscrever neste Edital, proponentes que:</w:t>
      </w:r>
    </w:p>
    <w:p w:rsidR="0086651A" w:rsidRDefault="004D5F5F">
      <w:pPr>
        <w:spacing w:before="200"/>
        <w:jc w:val="both"/>
        <w:rPr>
          <w:sz w:val="18"/>
          <w:szCs w:val="18"/>
        </w:rPr>
      </w:pPr>
      <w:r>
        <w:rPr>
          <w:sz w:val="18"/>
          <w:szCs w:val="18"/>
        </w:rPr>
        <w:t>I   - tenham se envolvido diretamente na etapa de elaboração do edital, na etapa de análise de propostas ou na etapa de julgamento de recursos;</w:t>
      </w:r>
    </w:p>
    <w:p w:rsidR="0086651A" w:rsidRDefault="004D5F5F">
      <w:pPr>
        <w:spacing w:before="200"/>
        <w:jc w:val="both"/>
        <w:rPr>
          <w:sz w:val="18"/>
          <w:szCs w:val="18"/>
        </w:rPr>
      </w:pPr>
      <w:r>
        <w:rPr>
          <w:sz w:val="18"/>
          <w:szCs w:val="18"/>
        </w:rPr>
        <w:t>II  - sejam servidores públicos,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86651A" w:rsidRDefault="004D5F5F">
      <w:pPr>
        <w:spacing w:before="200"/>
        <w:jc w:val="both"/>
        <w:rPr>
          <w:sz w:val="18"/>
          <w:szCs w:val="18"/>
        </w:rPr>
      </w:pPr>
      <w:r>
        <w:rPr>
          <w:sz w:val="18"/>
          <w:szCs w:val="18"/>
        </w:rPr>
        <w:t xml:space="preserve">III  - sejam membros do Poder Legislativo (Deputados, Senadores, Vereadores), do Poder Judiciário (Juízes, Desembargadores, Ministros), do Ministério Público (Promotor, Procurador); do Tribunal de Contas (Auditores e Conselheiros)   </w:t>
      </w:r>
    </w:p>
    <w:p w:rsidR="0086651A" w:rsidRDefault="0086651A">
      <w:pPr>
        <w:spacing w:before="200"/>
        <w:jc w:val="both"/>
        <w:rPr>
          <w:sz w:val="18"/>
          <w:szCs w:val="18"/>
        </w:rPr>
      </w:pPr>
    </w:p>
    <w:p w:rsidR="0086651A" w:rsidRDefault="004D5F5F">
      <w:pPr>
        <w:jc w:val="both"/>
        <w:rPr>
          <w:sz w:val="18"/>
          <w:szCs w:val="18"/>
        </w:rPr>
      </w:pPr>
      <w:r>
        <w:rPr>
          <w:sz w:val="18"/>
          <w:szCs w:val="18"/>
        </w:rPr>
        <w:t>4.2 O agente cultural que integrar Conselho Municipal de Política Cultural poderá concorrer neste Edital para receber recursos do fomento cultural, exceto quando se enquadrar nas vedações previstas no item 4.1.</w:t>
      </w:r>
    </w:p>
    <w:p w:rsidR="0086651A" w:rsidRDefault="0086651A">
      <w:pPr>
        <w:jc w:val="both"/>
        <w:rPr>
          <w:sz w:val="18"/>
          <w:szCs w:val="18"/>
        </w:rPr>
      </w:pPr>
    </w:p>
    <w:p w:rsidR="0086651A" w:rsidRDefault="004D5F5F">
      <w:pPr>
        <w:jc w:val="both"/>
        <w:rPr>
          <w:sz w:val="18"/>
          <w:szCs w:val="18"/>
        </w:rPr>
      </w:pPr>
      <w:r>
        <w:rPr>
          <w:sz w:val="18"/>
          <w:szCs w:val="18"/>
        </w:rPr>
        <w:t>4.3  Quando se tratar de proponentes pessoas jurídicas, estarão impedidas de apresentar projetos aquelas cujos sócios, diretores e/ou administradores se enquadrarem nas situações descritas no tópico 4.1.</w:t>
      </w:r>
    </w:p>
    <w:p w:rsidR="0086651A" w:rsidRDefault="0086651A">
      <w:pPr>
        <w:rPr>
          <w:sz w:val="18"/>
          <w:szCs w:val="18"/>
        </w:rPr>
      </w:pPr>
    </w:p>
    <w:p w:rsidR="0086651A" w:rsidRDefault="004D5F5F">
      <w:pPr>
        <w:rPr>
          <w:sz w:val="18"/>
          <w:szCs w:val="18"/>
        </w:rPr>
      </w:pPr>
      <w:r>
        <w:rPr>
          <w:sz w:val="18"/>
          <w:szCs w:val="18"/>
        </w:rPr>
        <w:t>4.4  A participação de agentes culturais nas oitivas e consultas públicas não caracteriza o envolvimento direto na etapa de elaboração do edital de que trata o subitem I do item 4.1.</w:t>
      </w:r>
    </w:p>
    <w:p w:rsidR="0086651A" w:rsidRDefault="004D5F5F">
      <w:pPr>
        <w:rPr>
          <w:sz w:val="18"/>
          <w:szCs w:val="18"/>
        </w:rPr>
      </w:pPr>
      <w:r>
        <w:rPr>
          <w:sz w:val="18"/>
          <w:szCs w:val="18"/>
        </w:rPr>
        <w:t xml:space="preserve"> </w:t>
      </w:r>
    </w:p>
    <w:p w:rsidR="0086651A" w:rsidRDefault="004D5F5F">
      <w:pPr>
        <w:rPr>
          <w:sz w:val="18"/>
          <w:szCs w:val="18"/>
        </w:rPr>
      </w:pPr>
      <w:r>
        <w:rPr>
          <w:sz w:val="18"/>
          <w:szCs w:val="18"/>
        </w:rPr>
        <w:t xml:space="preserve"> </w:t>
      </w:r>
    </w:p>
    <w:p w:rsidR="0086651A" w:rsidRDefault="004D5F5F">
      <w:pPr>
        <w:rPr>
          <w:b/>
          <w:sz w:val="18"/>
          <w:szCs w:val="18"/>
        </w:rPr>
      </w:pPr>
      <w:r>
        <w:rPr>
          <w:b/>
          <w:sz w:val="18"/>
          <w:szCs w:val="18"/>
        </w:rPr>
        <w:t>5. COTAS</w:t>
      </w:r>
    </w:p>
    <w:p w:rsidR="0086651A" w:rsidRDefault="0086651A">
      <w:pPr>
        <w:rPr>
          <w:b/>
          <w:sz w:val="18"/>
          <w:szCs w:val="18"/>
        </w:rPr>
      </w:pPr>
    </w:p>
    <w:p w:rsidR="0086651A" w:rsidRDefault="004D5F5F">
      <w:pPr>
        <w:jc w:val="both"/>
        <w:rPr>
          <w:sz w:val="18"/>
          <w:szCs w:val="18"/>
        </w:rPr>
      </w:pPr>
      <w:r>
        <w:rPr>
          <w:sz w:val="18"/>
          <w:szCs w:val="18"/>
        </w:rPr>
        <w:t>5.1  A fim de priorizar proponentes voltados para minorias (mulheres, pessoas negras / indígenas, com deficiência e LGBTQIAPN+), à pontuação obtida na avaliação final das propostas inscritas, será acrescido 2 (dois) pontos, conforme descrito no Anexo III - Critérios de Avaliação.</w:t>
      </w:r>
    </w:p>
    <w:p w:rsidR="0086651A" w:rsidRDefault="004D5F5F">
      <w:pPr>
        <w:jc w:val="both"/>
        <w:rPr>
          <w:sz w:val="18"/>
          <w:szCs w:val="18"/>
        </w:rPr>
      </w:pPr>
      <w:r>
        <w:rPr>
          <w:sz w:val="18"/>
          <w:szCs w:val="18"/>
        </w:rPr>
        <w:t xml:space="preserve">      </w:t>
      </w:r>
    </w:p>
    <w:p w:rsidR="0086651A" w:rsidRDefault="004D5F5F">
      <w:pPr>
        <w:jc w:val="both"/>
        <w:rPr>
          <w:sz w:val="18"/>
          <w:szCs w:val="18"/>
        </w:rPr>
      </w:pPr>
      <w:r>
        <w:rPr>
          <w:sz w:val="18"/>
          <w:szCs w:val="18"/>
        </w:rPr>
        <w:t>5.2  Para fazer jus à pontuação bônus descrita no item 5.1, o proponente deve preencher, assinar e enviar o Anexo VII - Declaração etnico-racial-social.</w:t>
      </w:r>
    </w:p>
    <w:p w:rsidR="0086651A" w:rsidRDefault="004D5F5F">
      <w:pPr>
        <w:jc w:val="both"/>
        <w:rPr>
          <w:sz w:val="18"/>
          <w:szCs w:val="18"/>
        </w:rPr>
      </w:pPr>
      <w:r>
        <w:rPr>
          <w:sz w:val="18"/>
          <w:szCs w:val="18"/>
        </w:rPr>
        <w:t xml:space="preserve"> </w:t>
      </w:r>
    </w:p>
    <w:p w:rsidR="0086651A" w:rsidRDefault="004D5F5F">
      <w:pPr>
        <w:jc w:val="both"/>
        <w:rPr>
          <w:sz w:val="18"/>
          <w:szCs w:val="18"/>
        </w:rPr>
      </w:pPr>
      <w:r>
        <w:rPr>
          <w:sz w:val="18"/>
          <w:szCs w:val="18"/>
        </w:rPr>
        <w:t xml:space="preserve"> </w:t>
      </w:r>
    </w:p>
    <w:p w:rsidR="0086651A" w:rsidRDefault="004D5F5F">
      <w:pPr>
        <w:rPr>
          <w:b/>
          <w:sz w:val="18"/>
          <w:szCs w:val="18"/>
        </w:rPr>
      </w:pPr>
      <w:r>
        <w:rPr>
          <w:b/>
          <w:sz w:val="18"/>
          <w:szCs w:val="18"/>
        </w:rPr>
        <w:t>6. PRAZO PARA SE INSCREVER</w:t>
      </w:r>
    </w:p>
    <w:p w:rsidR="0086651A" w:rsidRDefault="0086651A">
      <w:pPr>
        <w:rPr>
          <w:b/>
          <w:sz w:val="18"/>
          <w:szCs w:val="18"/>
        </w:rPr>
      </w:pPr>
    </w:p>
    <w:p w:rsidR="0086651A" w:rsidRDefault="004D5F5F">
      <w:pPr>
        <w:jc w:val="both"/>
        <w:rPr>
          <w:b/>
          <w:sz w:val="18"/>
          <w:szCs w:val="18"/>
        </w:rPr>
      </w:pPr>
      <w:r>
        <w:rPr>
          <w:sz w:val="18"/>
          <w:szCs w:val="18"/>
        </w:rPr>
        <w:t>6.1 Para se inscrever neste Edital, o proponente deve encaminhar toda a documentação descrita no item 7., no período de</w:t>
      </w:r>
      <w:r>
        <w:rPr>
          <w:b/>
          <w:color w:val="282828"/>
          <w:sz w:val="18"/>
          <w:szCs w:val="18"/>
        </w:rPr>
        <w:t xml:space="preserve"> dia 16/10/2023 até 11h59min do dia </w:t>
      </w:r>
      <w:r w:rsidR="007418CF">
        <w:rPr>
          <w:b/>
          <w:color w:val="282828"/>
          <w:sz w:val="18"/>
          <w:szCs w:val="18"/>
        </w:rPr>
        <w:t>10</w:t>
      </w:r>
      <w:r>
        <w:rPr>
          <w:b/>
          <w:color w:val="282828"/>
          <w:sz w:val="18"/>
          <w:szCs w:val="18"/>
        </w:rPr>
        <w:t>/11/2023.</w:t>
      </w:r>
    </w:p>
    <w:p w:rsidR="0086651A" w:rsidRDefault="0086651A">
      <w:pPr>
        <w:jc w:val="both"/>
        <w:rPr>
          <w:b/>
          <w:color w:val="282828"/>
          <w:sz w:val="18"/>
          <w:szCs w:val="18"/>
        </w:rPr>
      </w:pPr>
    </w:p>
    <w:p w:rsidR="0086651A" w:rsidRDefault="0086651A">
      <w:pPr>
        <w:jc w:val="both"/>
        <w:rPr>
          <w:b/>
          <w:sz w:val="18"/>
          <w:szCs w:val="18"/>
        </w:rPr>
      </w:pPr>
    </w:p>
    <w:p w:rsidR="0086651A" w:rsidRDefault="004D5F5F">
      <w:pPr>
        <w:jc w:val="both"/>
        <w:rPr>
          <w:sz w:val="18"/>
          <w:szCs w:val="18"/>
        </w:rPr>
      </w:pPr>
      <w:r>
        <w:rPr>
          <w:sz w:val="18"/>
          <w:szCs w:val="18"/>
        </w:rPr>
        <w:t>6.2 As inscrições deste edital são gratuitas.</w:t>
      </w:r>
    </w:p>
    <w:p w:rsidR="0086651A" w:rsidRDefault="004D5F5F">
      <w:pPr>
        <w:rPr>
          <w:sz w:val="18"/>
          <w:szCs w:val="18"/>
        </w:rPr>
      </w:pPr>
      <w:r>
        <w:rPr>
          <w:sz w:val="18"/>
          <w:szCs w:val="18"/>
        </w:rPr>
        <w:t xml:space="preserve"> </w:t>
      </w:r>
    </w:p>
    <w:p w:rsidR="0086651A" w:rsidRDefault="0086651A">
      <w:pPr>
        <w:rPr>
          <w:sz w:val="18"/>
          <w:szCs w:val="18"/>
        </w:rPr>
      </w:pPr>
    </w:p>
    <w:p w:rsidR="0086651A" w:rsidRDefault="004D5F5F">
      <w:pPr>
        <w:rPr>
          <w:sz w:val="18"/>
          <w:szCs w:val="18"/>
        </w:rPr>
      </w:pPr>
      <w:r>
        <w:rPr>
          <w:sz w:val="18"/>
          <w:szCs w:val="18"/>
        </w:rPr>
        <w:t xml:space="preserve"> </w:t>
      </w:r>
    </w:p>
    <w:p w:rsidR="0086651A" w:rsidRDefault="004D5F5F">
      <w:pPr>
        <w:rPr>
          <w:b/>
          <w:sz w:val="18"/>
          <w:szCs w:val="18"/>
        </w:rPr>
      </w:pPr>
      <w:r>
        <w:rPr>
          <w:b/>
          <w:sz w:val="18"/>
          <w:szCs w:val="18"/>
        </w:rPr>
        <w:t>7. COMO SE INSCREVER</w:t>
      </w:r>
    </w:p>
    <w:p w:rsidR="0086651A" w:rsidRDefault="004D5F5F">
      <w:pPr>
        <w:jc w:val="both"/>
        <w:rPr>
          <w:sz w:val="18"/>
          <w:szCs w:val="18"/>
        </w:rPr>
      </w:pPr>
      <w:r>
        <w:rPr>
          <w:sz w:val="18"/>
          <w:szCs w:val="18"/>
        </w:rPr>
        <w:t xml:space="preserve">    </w:t>
      </w:r>
    </w:p>
    <w:p w:rsidR="0086651A" w:rsidRDefault="004D5F5F">
      <w:pPr>
        <w:jc w:val="both"/>
        <w:rPr>
          <w:sz w:val="18"/>
          <w:szCs w:val="18"/>
        </w:rPr>
      </w:pPr>
      <w:r>
        <w:rPr>
          <w:sz w:val="18"/>
          <w:szCs w:val="18"/>
        </w:rPr>
        <w:t>7.1  O proponente deve realizar sua inscrição em Formulário Google online, exclusivamente, disponibilizado no endereço eletrônico: https://www.louveira.sp.gov.br/ , anexando e/ou informando os documentos descritos no item 7.2</w:t>
      </w:r>
    </w:p>
    <w:p w:rsidR="0086651A" w:rsidRDefault="004D5F5F">
      <w:pPr>
        <w:rPr>
          <w:sz w:val="18"/>
          <w:szCs w:val="18"/>
        </w:rPr>
      </w:pPr>
      <w:r>
        <w:rPr>
          <w:sz w:val="18"/>
          <w:szCs w:val="18"/>
        </w:rPr>
        <w:t xml:space="preserve"> </w:t>
      </w:r>
    </w:p>
    <w:p w:rsidR="0086651A" w:rsidRDefault="004D5F5F">
      <w:pPr>
        <w:rPr>
          <w:sz w:val="18"/>
          <w:szCs w:val="18"/>
        </w:rPr>
      </w:pPr>
      <w:r>
        <w:rPr>
          <w:sz w:val="18"/>
          <w:szCs w:val="18"/>
        </w:rPr>
        <w:lastRenderedPageBreak/>
        <w:t>7.2  Para acessar os Formulários Google Online é necessário estar conectado por meio de usuário e senha vinculados à plataforma Google.</w:t>
      </w:r>
    </w:p>
    <w:p w:rsidR="0086651A" w:rsidRDefault="0086651A">
      <w:pPr>
        <w:rPr>
          <w:sz w:val="18"/>
          <w:szCs w:val="18"/>
        </w:rPr>
      </w:pPr>
    </w:p>
    <w:p w:rsidR="0086651A" w:rsidRDefault="004D5F5F">
      <w:pPr>
        <w:rPr>
          <w:sz w:val="18"/>
          <w:szCs w:val="18"/>
        </w:rPr>
      </w:pPr>
      <w:r>
        <w:rPr>
          <w:sz w:val="18"/>
          <w:szCs w:val="18"/>
        </w:rPr>
        <w:t>7.3 O proponente deve enviar e/ou informar a seguinte documentação para formalizar sua inscrição:</w:t>
      </w:r>
    </w:p>
    <w:p w:rsidR="0086651A" w:rsidRDefault="004D5F5F">
      <w:pPr>
        <w:rPr>
          <w:sz w:val="18"/>
          <w:szCs w:val="18"/>
        </w:rPr>
      </w:pPr>
      <w:r>
        <w:rPr>
          <w:sz w:val="18"/>
          <w:szCs w:val="18"/>
        </w:rPr>
        <w:t>a)             Formulário de inscrição, Projeto e Planilha Orçamentária - Anexo II;</w:t>
      </w:r>
    </w:p>
    <w:p w:rsidR="0086651A" w:rsidRDefault="004D5F5F">
      <w:pPr>
        <w:rPr>
          <w:sz w:val="18"/>
          <w:szCs w:val="18"/>
        </w:rPr>
      </w:pPr>
      <w:r>
        <w:rPr>
          <w:sz w:val="18"/>
          <w:szCs w:val="18"/>
        </w:rPr>
        <w:t>b)             Currículo ou portfólio do proponente;</w:t>
      </w:r>
    </w:p>
    <w:p w:rsidR="0086651A" w:rsidRDefault="004D5F5F">
      <w:pPr>
        <w:rPr>
          <w:sz w:val="18"/>
          <w:szCs w:val="18"/>
        </w:rPr>
      </w:pPr>
      <w:r>
        <w:rPr>
          <w:sz w:val="18"/>
          <w:szCs w:val="18"/>
        </w:rPr>
        <w:t>c)             Documentos pessoais do proponente: CPF e RG;</w:t>
      </w:r>
    </w:p>
    <w:p w:rsidR="0086651A" w:rsidRDefault="004D5F5F">
      <w:pPr>
        <w:rPr>
          <w:sz w:val="18"/>
          <w:szCs w:val="18"/>
        </w:rPr>
      </w:pPr>
      <w:r>
        <w:rPr>
          <w:sz w:val="18"/>
          <w:szCs w:val="18"/>
        </w:rPr>
        <w:t>d)             CNPJ e Razão social (se Pessoa Jurídica);</w:t>
      </w:r>
    </w:p>
    <w:p w:rsidR="0086651A" w:rsidRDefault="004D5F5F">
      <w:pPr>
        <w:rPr>
          <w:sz w:val="18"/>
          <w:szCs w:val="18"/>
        </w:rPr>
      </w:pPr>
      <w:r>
        <w:rPr>
          <w:sz w:val="18"/>
          <w:szCs w:val="18"/>
        </w:rPr>
        <w:t>e)             Comprovantes de endereço conforme descrito no Anexo I - item 1.2;</w:t>
      </w:r>
    </w:p>
    <w:p w:rsidR="0086651A" w:rsidRDefault="004D5F5F">
      <w:pPr>
        <w:rPr>
          <w:sz w:val="18"/>
          <w:szCs w:val="18"/>
        </w:rPr>
      </w:pPr>
      <w:r>
        <w:rPr>
          <w:sz w:val="18"/>
          <w:szCs w:val="18"/>
        </w:rPr>
        <w:t>f)              Mini currículo dos integrantes do projeto;</w:t>
      </w:r>
    </w:p>
    <w:p w:rsidR="0086651A" w:rsidRDefault="004D5F5F">
      <w:pPr>
        <w:rPr>
          <w:sz w:val="18"/>
          <w:szCs w:val="18"/>
        </w:rPr>
      </w:pPr>
      <w:r>
        <w:rPr>
          <w:sz w:val="18"/>
          <w:szCs w:val="18"/>
        </w:rPr>
        <w:t>g)             Documentos específicos relacionados à categoria em que o projeto está inscrito, conforme Anexo I;</w:t>
      </w:r>
    </w:p>
    <w:p w:rsidR="0086651A" w:rsidRDefault="004D5F5F">
      <w:pPr>
        <w:rPr>
          <w:sz w:val="18"/>
          <w:szCs w:val="18"/>
        </w:rPr>
      </w:pPr>
      <w:r>
        <w:rPr>
          <w:sz w:val="18"/>
          <w:szCs w:val="18"/>
        </w:rPr>
        <w:t>h)             Outros documentos que o proponente julgar necessário para auxiliar na avaliação do mérito cultural do projeto;</w:t>
      </w:r>
    </w:p>
    <w:p w:rsidR="0086651A" w:rsidRDefault="004D5F5F">
      <w:pPr>
        <w:rPr>
          <w:sz w:val="18"/>
          <w:szCs w:val="18"/>
        </w:rPr>
      </w:pPr>
      <w:r>
        <w:rPr>
          <w:sz w:val="18"/>
          <w:szCs w:val="18"/>
        </w:rPr>
        <w:t xml:space="preserve">i)              Estar devidamente cadastrado no “Cartão Cidadão”, do município de Louveira, </w:t>
      </w:r>
    </w:p>
    <w:p w:rsidR="0086651A" w:rsidRDefault="004D5F5F">
      <w:pPr>
        <w:rPr>
          <w:sz w:val="18"/>
          <w:szCs w:val="18"/>
        </w:rPr>
      </w:pPr>
      <w:r>
        <w:rPr>
          <w:sz w:val="18"/>
          <w:szCs w:val="18"/>
        </w:rPr>
        <w:t>j)              Registro na Ancine (exclusivo para linhas de crédito em “Grande Porte”).</w:t>
      </w:r>
    </w:p>
    <w:p w:rsidR="0086651A" w:rsidRDefault="004D5F5F">
      <w:pPr>
        <w:rPr>
          <w:sz w:val="18"/>
          <w:szCs w:val="18"/>
        </w:rPr>
      </w:pPr>
      <w:r>
        <w:rPr>
          <w:sz w:val="18"/>
          <w:szCs w:val="18"/>
        </w:rPr>
        <w:t xml:space="preserve">         </w:t>
      </w:r>
    </w:p>
    <w:p w:rsidR="0086651A" w:rsidRDefault="004D5F5F">
      <w:pPr>
        <w:jc w:val="both"/>
        <w:rPr>
          <w:sz w:val="18"/>
          <w:szCs w:val="18"/>
        </w:rPr>
      </w:pPr>
      <w:r>
        <w:rPr>
          <w:sz w:val="18"/>
          <w:szCs w:val="18"/>
        </w:rPr>
        <w:t>7.4  Toda inscrição realizada por meio de CNPJ, incluindo o Microempreendedor Individual (MEI), deve deter em sua classificação nacional de atividades econômicas (CNAE) as atividades primárias, ou secundárias, minimamente as de cunho artístico e cultural, com exceção para as linhas de crédito em “Grande Porte”, onde o CNAE deve deter, obrigatoriamente, CNAE compatível com audiovisual.</w:t>
      </w:r>
    </w:p>
    <w:p w:rsidR="0086651A" w:rsidRDefault="004D5F5F">
      <w:pPr>
        <w:rPr>
          <w:sz w:val="18"/>
          <w:szCs w:val="18"/>
        </w:rPr>
      </w:pPr>
      <w:r>
        <w:rPr>
          <w:sz w:val="18"/>
          <w:szCs w:val="18"/>
        </w:rPr>
        <w:t xml:space="preserve"> </w:t>
      </w:r>
    </w:p>
    <w:p w:rsidR="0086651A" w:rsidRDefault="004D5F5F">
      <w:pPr>
        <w:rPr>
          <w:sz w:val="18"/>
          <w:szCs w:val="18"/>
        </w:rPr>
      </w:pPr>
      <w:r>
        <w:rPr>
          <w:sz w:val="18"/>
          <w:szCs w:val="18"/>
        </w:rPr>
        <w:t>7.5 Não haverá limite para o número de inscrições por um mesmo proponente, sendo que as contemplações (seleções) seguirão as considerações abaixo:</w:t>
      </w:r>
    </w:p>
    <w:p w:rsidR="0086651A" w:rsidRDefault="0086651A">
      <w:pPr>
        <w:rPr>
          <w:sz w:val="18"/>
          <w:szCs w:val="18"/>
        </w:rPr>
      </w:pPr>
    </w:p>
    <w:p w:rsidR="0086651A" w:rsidRDefault="004D5F5F">
      <w:pPr>
        <w:rPr>
          <w:sz w:val="18"/>
          <w:szCs w:val="18"/>
        </w:rPr>
      </w:pPr>
      <w:r>
        <w:rPr>
          <w:sz w:val="18"/>
          <w:szCs w:val="18"/>
        </w:rPr>
        <w:t>a)       Linhas de crédito 1, 2 e 3: apenas 01 (uma) contemplação por proponente;</w:t>
      </w:r>
    </w:p>
    <w:p w:rsidR="0086651A" w:rsidRDefault="0086651A">
      <w:pPr>
        <w:rPr>
          <w:sz w:val="18"/>
          <w:szCs w:val="18"/>
        </w:rPr>
      </w:pPr>
    </w:p>
    <w:p w:rsidR="0086651A" w:rsidRDefault="004D5F5F">
      <w:pPr>
        <w:rPr>
          <w:sz w:val="18"/>
          <w:szCs w:val="18"/>
        </w:rPr>
      </w:pPr>
      <w:r>
        <w:rPr>
          <w:sz w:val="18"/>
          <w:szCs w:val="18"/>
        </w:rPr>
        <w:t xml:space="preserve">b)      O proponente contemplado na linha 01, não poderá ser contemplado nas linhas 2 e 3. </w:t>
      </w:r>
    </w:p>
    <w:p w:rsidR="0086651A" w:rsidRDefault="0086651A">
      <w:pPr>
        <w:rPr>
          <w:sz w:val="18"/>
          <w:szCs w:val="18"/>
        </w:rPr>
      </w:pPr>
    </w:p>
    <w:p w:rsidR="0086651A" w:rsidRDefault="004D5F5F">
      <w:pPr>
        <w:rPr>
          <w:sz w:val="18"/>
          <w:szCs w:val="18"/>
        </w:rPr>
      </w:pPr>
      <w:r>
        <w:rPr>
          <w:sz w:val="18"/>
          <w:szCs w:val="18"/>
        </w:rPr>
        <w:t xml:space="preserve">c)       O proponente poderá ser contemplado simultaneamente nas linhas 2 e 3 com um projeto em cada. </w:t>
      </w:r>
    </w:p>
    <w:p w:rsidR="0086651A" w:rsidRDefault="0086651A">
      <w:pPr>
        <w:rPr>
          <w:sz w:val="18"/>
          <w:szCs w:val="18"/>
        </w:rPr>
      </w:pPr>
    </w:p>
    <w:p w:rsidR="0086651A" w:rsidRDefault="004D5F5F">
      <w:pPr>
        <w:spacing w:before="120"/>
        <w:jc w:val="both"/>
        <w:rPr>
          <w:sz w:val="18"/>
          <w:szCs w:val="18"/>
        </w:rPr>
      </w:pPr>
      <w:r>
        <w:rPr>
          <w:sz w:val="18"/>
          <w:szCs w:val="18"/>
        </w:rPr>
        <w:t>7.6  Os projetos apresentados deverão conter previsão de execução não superior a 12 (doze) meses</w:t>
      </w:r>
      <w:r>
        <w:rPr>
          <w:color w:val="FF0000"/>
          <w:sz w:val="18"/>
          <w:szCs w:val="18"/>
        </w:rPr>
        <w:t>.</w:t>
      </w:r>
    </w:p>
    <w:p w:rsidR="0086651A" w:rsidRDefault="004D5F5F">
      <w:pPr>
        <w:spacing w:before="120"/>
        <w:jc w:val="both"/>
        <w:rPr>
          <w:sz w:val="18"/>
          <w:szCs w:val="18"/>
        </w:rPr>
      </w:pPr>
      <w:r>
        <w:rPr>
          <w:sz w:val="18"/>
          <w:szCs w:val="18"/>
        </w:rPr>
        <w:t>7.7 O proponente deve se responsabilizar pelo acompanhamento das atualizações/publicações pertinentes ao edital e seus prazos nos canais formais de comunicação.</w:t>
      </w:r>
    </w:p>
    <w:p w:rsidR="0086651A" w:rsidRDefault="004D5F5F">
      <w:pPr>
        <w:spacing w:before="120"/>
        <w:jc w:val="both"/>
        <w:rPr>
          <w:sz w:val="18"/>
          <w:szCs w:val="18"/>
        </w:rPr>
      </w:pPr>
      <w:r>
        <w:rPr>
          <w:sz w:val="18"/>
          <w:szCs w:val="18"/>
        </w:rPr>
        <w:t xml:space="preserve">7.8 As propostas que apresentem quaisquer formas de preconceito de origem, raça, etnia, gênero, cor, idade ou outras formas de discriminação serão desclassificadas, com fundamento no disposto no </w:t>
      </w:r>
      <w:hyperlink r:id="rId8" w:anchor="art3iv">
        <w:r>
          <w:rPr>
            <w:sz w:val="18"/>
            <w:szCs w:val="18"/>
          </w:rPr>
          <w:t>inciso IV do caput do art.</w:t>
        </w:r>
      </w:hyperlink>
      <w:r>
        <w:rPr>
          <w:sz w:val="18"/>
          <w:szCs w:val="18"/>
        </w:rPr>
        <w:t xml:space="preserve"> </w:t>
      </w:r>
      <w:hyperlink r:id="rId9" w:anchor="art3iv">
        <w:r>
          <w:rPr>
            <w:sz w:val="18"/>
            <w:szCs w:val="18"/>
          </w:rPr>
          <w:t>3º da Constituição,</w:t>
        </w:r>
      </w:hyperlink>
      <w:r>
        <w:rPr>
          <w:sz w:val="18"/>
          <w:szCs w:val="18"/>
        </w:rPr>
        <w:t xml:space="preserve"> garantidos o contraditório e a ampla defesa.</w:t>
      </w:r>
    </w:p>
    <w:p w:rsidR="0086651A" w:rsidRDefault="004D5F5F">
      <w:pPr>
        <w:spacing w:before="120"/>
        <w:jc w:val="both"/>
        <w:rPr>
          <w:sz w:val="18"/>
          <w:szCs w:val="18"/>
        </w:rPr>
      </w:pPr>
      <w:r>
        <w:rPr>
          <w:sz w:val="18"/>
          <w:szCs w:val="18"/>
        </w:rPr>
        <w:t>7.9 O Município, por meio da Secretaria de Cultura e Eventos, não se responsabilizará por solicitação de inscrição não recebida por motivos de ordem técnica de computadores, falhas e congestionamento das linhas de comunicação, bem como outros fatores que impossibilitem a transferência de dados e o recebimento de informações que culminem na inabilitação da inscrição.</w:t>
      </w:r>
    </w:p>
    <w:p w:rsidR="0086651A" w:rsidRDefault="004D5F5F">
      <w:pPr>
        <w:spacing w:before="120"/>
        <w:jc w:val="both"/>
        <w:rPr>
          <w:sz w:val="18"/>
          <w:szCs w:val="18"/>
        </w:rPr>
      </w:pPr>
      <w:r>
        <w:rPr>
          <w:sz w:val="18"/>
          <w:szCs w:val="18"/>
        </w:rPr>
        <w:t>7.10 Recomenda-se ao usuário, ao efetuar as etapas de preenchimento e envio da inscrição, realizar a captura de telas (“prints”), além de armazenar outros documentos que lhe sirvam como histórico de orientações fornecidas pelo Município durante todo o certame.</w:t>
      </w:r>
    </w:p>
    <w:p w:rsidR="0086651A" w:rsidRDefault="004D5F5F">
      <w:pPr>
        <w:spacing w:before="120"/>
        <w:jc w:val="both"/>
        <w:rPr>
          <w:sz w:val="18"/>
          <w:szCs w:val="18"/>
        </w:rPr>
      </w:pPr>
      <w:r>
        <w:rPr>
          <w:sz w:val="18"/>
          <w:szCs w:val="18"/>
        </w:rPr>
        <w:t>7.11 Finalizada e enviada a inscrição via o Formulário Google Online de que trata esta seção, o proponente receberá uma confirmação automática com a cópia do material enviado. Sugere-se a guarda desta confirmação, pois este será seu único comprovante para fins deste Edital.</w:t>
      </w:r>
    </w:p>
    <w:p w:rsidR="0086651A" w:rsidRDefault="0086651A">
      <w:pPr>
        <w:spacing w:before="120"/>
        <w:ind w:left="220"/>
        <w:jc w:val="both"/>
        <w:rPr>
          <w:sz w:val="18"/>
          <w:szCs w:val="18"/>
        </w:rPr>
      </w:pPr>
    </w:p>
    <w:p w:rsidR="0086651A" w:rsidRDefault="004D5F5F">
      <w:pPr>
        <w:rPr>
          <w:b/>
          <w:sz w:val="18"/>
          <w:szCs w:val="18"/>
        </w:rPr>
      </w:pPr>
      <w:r>
        <w:rPr>
          <w:b/>
          <w:sz w:val="18"/>
          <w:szCs w:val="18"/>
        </w:rPr>
        <w:t>8. PLANILHA ORÇAMENTÁRIA DOS PROJETOS</w:t>
      </w:r>
    </w:p>
    <w:p w:rsidR="0086651A" w:rsidRDefault="0086651A">
      <w:pPr>
        <w:rPr>
          <w:b/>
          <w:sz w:val="18"/>
          <w:szCs w:val="18"/>
        </w:rPr>
      </w:pPr>
    </w:p>
    <w:p w:rsidR="0086651A" w:rsidRDefault="004D5F5F">
      <w:pPr>
        <w:rPr>
          <w:sz w:val="18"/>
          <w:szCs w:val="18"/>
        </w:rPr>
      </w:pPr>
      <w:r>
        <w:rPr>
          <w:sz w:val="18"/>
          <w:szCs w:val="18"/>
        </w:rPr>
        <w:t>8.1  O proponente deve preencher a planilha orçamentária presente no Anexo II - item 3., informando como será utilizado o recurso financeiro recebido.</w:t>
      </w:r>
    </w:p>
    <w:p w:rsidR="0086651A" w:rsidRDefault="0086651A">
      <w:pPr>
        <w:jc w:val="both"/>
        <w:rPr>
          <w:sz w:val="18"/>
          <w:szCs w:val="18"/>
        </w:rPr>
      </w:pPr>
    </w:p>
    <w:p w:rsidR="0086651A" w:rsidRDefault="004D5F5F">
      <w:pPr>
        <w:jc w:val="both"/>
        <w:rPr>
          <w:sz w:val="18"/>
          <w:szCs w:val="18"/>
        </w:rPr>
      </w:pPr>
      <w:r>
        <w:rPr>
          <w:sz w:val="18"/>
          <w:szCs w:val="18"/>
        </w:rPr>
        <w:t>8.2  A compatibilidade entre a estimativa de custos do projeto e os preços praticados no mercado será avaliada pelos membros da comissão de seleção, de acordo com tabelas referenciais de valores, ou com outros métodos de verificação de valores praticados no mercado.</w:t>
      </w:r>
    </w:p>
    <w:p w:rsidR="0086651A" w:rsidRDefault="004D5F5F">
      <w:pPr>
        <w:rPr>
          <w:sz w:val="18"/>
          <w:szCs w:val="18"/>
        </w:rPr>
      </w:pPr>
      <w:r>
        <w:rPr>
          <w:sz w:val="18"/>
          <w:szCs w:val="18"/>
        </w:rPr>
        <w:t xml:space="preserve"> </w:t>
      </w:r>
    </w:p>
    <w:p w:rsidR="0086651A" w:rsidRDefault="004D5F5F">
      <w:pPr>
        <w:jc w:val="both"/>
        <w:rPr>
          <w:sz w:val="18"/>
          <w:szCs w:val="18"/>
        </w:rPr>
      </w:pPr>
      <w:r>
        <w:rPr>
          <w:sz w:val="18"/>
          <w:szCs w:val="18"/>
        </w:rPr>
        <w:t>8.3   A estimativa de custos do projeto poderá apresentar valores divergentes das práticas de mercado convencionais na hipótese de haver significativa excepcionalidade no contexto de sua implementação, consideradas variáveis territoriais e geográficas e situações específicas, como a de povos indígenas, ribeirinhos, atingidos por barragens e comunidades quilombolas e tradicionais.</w:t>
      </w:r>
    </w:p>
    <w:p w:rsidR="0086651A" w:rsidRDefault="0086651A">
      <w:pPr>
        <w:jc w:val="both"/>
        <w:rPr>
          <w:sz w:val="18"/>
          <w:szCs w:val="18"/>
        </w:rPr>
      </w:pPr>
    </w:p>
    <w:p w:rsidR="0086651A" w:rsidRDefault="004D5F5F">
      <w:pPr>
        <w:jc w:val="both"/>
        <w:rPr>
          <w:sz w:val="18"/>
          <w:szCs w:val="18"/>
        </w:rPr>
      </w:pPr>
      <w:r>
        <w:rPr>
          <w:sz w:val="18"/>
          <w:szCs w:val="18"/>
        </w:rPr>
        <w:t>8.4   Os itens da planilha orçamentária poderão ser glosados, ou seja, vetados, total ou parcialmente, pela Comissão de Seleção, se, após análise, não forem considerados com preços compatíveis aos praticados no mercado ou forem considerados incoerentes e em desconformidade com o projeto apresentado.</w:t>
      </w:r>
    </w:p>
    <w:p w:rsidR="0086651A" w:rsidRDefault="0086651A">
      <w:pPr>
        <w:jc w:val="both"/>
        <w:rPr>
          <w:sz w:val="18"/>
          <w:szCs w:val="18"/>
        </w:rPr>
      </w:pPr>
    </w:p>
    <w:p w:rsidR="0086651A" w:rsidRDefault="004D5F5F">
      <w:pPr>
        <w:jc w:val="both"/>
        <w:rPr>
          <w:sz w:val="18"/>
          <w:szCs w:val="18"/>
        </w:rPr>
      </w:pPr>
      <w:r>
        <w:rPr>
          <w:sz w:val="18"/>
          <w:szCs w:val="18"/>
        </w:rPr>
        <w:t>8.5  Caso o proponente discorde dos valores glosados (vetados) poderá apresentar recurso na fase de mérito cultural, conforme dispõe o item 12.8.</w:t>
      </w:r>
    </w:p>
    <w:p w:rsidR="0086651A" w:rsidRDefault="0086651A">
      <w:pPr>
        <w:jc w:val="both"/>
        <w:rPr>
          <w:sz w:val="18"/>
          <w:szCs w:val="18"/>
        </w:rPr>
      </w:pPr>
    </w:p>
    <w:p w:rsidR="0086651A" w:rsidRDefault="004D5F5F">
      <w:pPr>
        <w:rPr>
          <w:sz w:val="18"/>
          <w:szCs w:val="18"/>
        </w:rPr>
      </w:pPr>
      <w:r>
        <w:rPr>
          <w:sz w:val="18"/>
          <w:szCs w:val="18"/>
        </w:rPr>
        <w:t>8.6   O valor solicitado não poderá ser superior ao valor máximo destinado a cada projeto, conforme Anexo I do presente edital.</w:t>
      </w:r>
    </w:p>
    <w:p w:rsidR="0086651A" w:rsidRDefault="004D5F5F">
      <w:pPr>
        <w:rPr>
          <w:sz w:val="18"/>
          <w:szCs w:val="18"/>
        </w:rPr>
      </w:pPr>
      <w:r>
        <w:rPr>
          <w:sz w:val="18"/>
          <w:szCs w:val="18"/>
        </w:rPr>
        <w:t xml:space="preserve"> </w:t>
      </w:r>
    </w:p>
    <w:p w:rsidR="0086651A" w:rsidRDefault="004D5F5F">
      <w:pPr>
        <w:rPr>
          <w:b/>
          <w:sz w:val="18"/>
          <w:szCs w:val="18"/>
        </w:rPr>
      </w:pPr>
      <w:r>
        <w:rPr>
          <w:sz w:val="18"/>
          <w:szCs w:val="18"/>
        </w:rPr>
        <w:t xml:space="preserve"> </w:t>
      </w:r>
    </w:p>
    <w:p w:rsidR="0086651A" w:rsidRDefault="004D5F5F">
      <w:pPr>
        <w:rPr>
          <w:b/>
          <w:sz w:val="18"/>
          <w:szCs w:val="18"/>
        </w:rPr>
      </w:pPr>
      <w:r>
        <w:rPr>
          <w:b/>
          <w:sz w:val="18"/>
          <w:szCs w:val="18"/>
        </w:rPr>
        <w:t>9. ACESSIBILIDADE</w:t>
      </w:r>
    </w:p>
    <w:p w:rsidR="0086651A" w:rsidRDefault="0086651A">
      <w:pPr>
        <w:rPr>
          <w:b/>
          <w:sz w:val="18"/>
          <w:szCs w:val="18"/>
        </w:rPr>
      </w:pPr>
    </w:p>
    <w:p w:rsidR="0086651A" w:rsidRDefault="004D5F5F">
      <w:pPr>
        <w:jc w:val="both"/>
        <w:rPr>
          <w:sz w:val="18"/>
          <w:szCs w:val="18"/>
        </w:rPr>
      </w:pPr>
      <w:r>
        <w:rPr>
          <w:sz w:val="18"/>
          <w:szCs w:val="18"/>
        </w:rPr>
        <w:t>9.1   Os projetos devem contar com medidas de acessibilidade física, atitudinal e comunicacional compatíveis com as características dos produtos resultantes do objeto, nos termos do disposto na</w:t>
      </w:r>
      <w:hyperlink r:id="rId10">
        <w:r>
          <w:rPr>
            <w:color w:val="1155CC"/>
            <w:sz w:val="18"/>
            <w:szCs w:val="18"/>
            <w:u w:val="single"/>
          </w:rPr>
          <w:t xml:space="preserve"> Lei nº 13.146, de 6 de julho de 2015</w:t>
        </w:r>
      </w:hyperlink>
      <w:r>
        <w:rPr>
          <w:sz w:val="18"/>
          <w:szCs w:val="18"/>
        </w:rPr>
        <w:t xml:space="preserve"> (Lei Brasileira de Inclusão da Pessoa com Deficiência), de modo a contemplar:</w:t>
      </w:r>
    </w:p>
    <w:p w:rsidR="0086651A" w:rsidRDefault="0086651A">
      <w:pPr>
        <w:jc w:val="both"/>
        <w:rPr>
          <w:sz w:val="18"/>
          <w:szCs w:val="18"/>
        </w:rPr>
      </w:pPr>
    </w:p>
    <w:p w:rsidR="0086651A" w:rsidRDefault="004D5F5F">
      <w:pPr>
        <w:spacing w:line="276" w:lineRule="auto"/>
        <w:jc w:val="both"/>
        <w:rPr>
          <w:sz w:val="18"/>
          <w:szCs w:val="18"/>
        </w:rPr>
      </w:pPr>
      <w:r>
        <w:rPr>
          <w:sz w:val="18"/>
          <w:szCs w:val="18"/>
        </w:rPr>
        <w:t>I  - no aspecto arquitetônico, recursos de acessibilidade para permitir o acesso de pessoas com mobilidade reduzida ou idosas aos locais onde se realizam as atividades culturais e a espaços acessórios, como banheiros, áreas de alimentação e circulação;</w:t>
      </w:r>
    </w:p>
    <w:p w:rsidR="0086651A" w:rsidRDefault="004D5F5F">
      <w:pPr>
        <w:spacing w:line="276" w:lineRule="auto"/>
        <w:jc w:val="both"/>
        <w:rPr>
          <w:sz w:val="18"/>
          <w:szCs w:val="18"/>
        </w:rPr>
      </w:pPr>
      <w:r>
        <w:rPr>
          <w:sz w:val="18"/>
          <w:szCs w:val="18"/>
        </w:rPr>
        <w:t>II  - no aspecto comunicacional, recursos de acessibilidade para permitir o acesso de pessoas com deficiência intelectual, auditiva ou visual ao conteúdo dos produtos culturais gerados pelo projeto, pela iniciativa ou pelo espaço; e</w:t>
      </w:r>
    </w:p>
    <w:p w:rsidR="0086651A" w:rsidRDefault="004D5F5F">
      <w:pPr>
        <w:spacing w:line="276" w:lineRule="auto"/>
        <w:jc w:val="both"/>
        <w:rPr>
          <w:sz w:val="18"/>
          <w:szCs w:val="18"/>
        </w:rPr>
      </w:pPr>
      <w:r>
        <w:rPr>
          <w:sz w:val="18"/>
          <w:szCs w:val="18"/>
        </w:rPr>
        <w:t>III  - no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86651A" w:rsidRDefault="0086651A">
      <w:pPr>
        <w:spacing w:line="276" w:lineRule="auto"/>
        <w:jc w:val="both"/>
        <w:rPr>
          <w:sz w:val="18"/>
          <w:szCs w:val="18"/>
        </w:rPr>
      </w:pPr>
    </w:p>
    <w:p w:rsidR="0086651A" w:rsidRDefault="004D5F5F">
      <w:pPr>
        <w:jc w:val="both"/>
        <w:rPr>
          <w:sz w:val="18"/>
          <w:szCs w:val="18"/>
        </w:rPr>
      </w:pPr>
      <w:r>
        <w:rPr>
          <w:sz w:val="18"/>
          <w:szCs w:val="18"/>
        </w:rPr>
        <w:t>9.2  Especificamente para pessoas com deficiência, mecanismos de protagonismo e participação poderão ser concretizados também por meio das seguintes iniciativas, entre outras:</w:t>
      </w:r>
    </w:p>
    <w:p w:rsidR="0086651A" w:rsidRDefault="0086651A">
      <w:pPr>
        <w:jc w:val="both"/>
        <w:rPr>
          <w:sz w:val="18"/>
          <w:szCs w:val="18"/>
        </w:rPr>
      </w:pPr>
    </w:p>
    <w:p w:rsidR="0086651A" w:rsidRDefault="004D5F5F">
      <w:pPr>
        <w:spacing w:line="276" w:lineRule="auto"/>
        <w:rPr>
          <w:sz w:val="18"/>
          <w:szCs w:val="18"/>
        </w:rPr>
      </w:pPr>
      <w:r>
        <w:rPr>
          <w:sz w:val="18"/>
          <w:szCs w:val="18"/>
        </w:rPr>
        <w:t>I - adaptação de espaços culturais com residências inclusivas;</w:t>
      </w:r>
    </w:p>
    <w:p w:rsidR="0086651A" w:rsidRDefault="004D5F5F">
      <w:pPr>
        <w:spacing w:line="276" w:lineRule="auto"/>
        <w:rPr>
          <w:sz w:val="18"/>
          <w:szCs w:val="18"/>
        </w:rPr>
      </w:pPr>
      <w:r>
        <w:rPr>
          <w:sz w:val="18"/>
          <w:szCs w:val="18"/>
        </w:rPr>
        <w:t>II - utilização de tecnologias assistivas, ajudas técnicas e produtos com desenho universal; III - medidas de prevenção e erradicação de barreiras atitudinais;</w:t>
      </w:r>
    </w:p>
    <w:p w:rsidR="0086651A" w:rsidRDefault="004D5F5F">
      <w:pPr>
        <w:spacing w:line="276" w:lineRule="auto"/>
        <w:rPr>
          <w:sz w:val="18"/>
          <w:szCs w:val="18"/>
        </w:rPr>
      </w:pPr>
      <w:r>
        <w:rPr>
          <w:sz w:val="18"/>
          <w:szCs w:val="18"/>
        </w:rPr>
        <w:t>IV - contratação de serviços de assistência por acompanhante; ou</w:t>
      </w:r>
    </w:p>
    <w:p w:rsidR="0086651A" w:rsidRDefault="004D5F5F">
      <w:pPr>
        <w:spacing w:line="276" w:lineRule="auto"/>
        <w:rPr>
          <w:sz w:val="18"/>
          <w:szCs w:val="18"/>
        </w:rPr>
      </w:pPr>
      <w:r>
        <w:rPr>
          <w:sz w:val="18"/>
          <w:szCs w:val="18"/>
        </w:rPr>
        <w:t>V - oferta de ações de formação e capacitação acessíveis a pessoas com deficiência.</w:t>
      </w:r>
    </w:p>
    <w:p w:rsidR="0086651A" w:rsidRDefault="0086651A">
      <w:pPr>
        <w:spacing w:line="276" w:lineRule="auto"/>
        <w:rPr>
          <w:sz w:val="18"/>
          <w:szCs w:val="18"/>
        </w:rPr>
      </w:pPr>
    </w:p>
    <w:p w:rsidR="0086651A" w:rsidRDefault="004D5F5F">
      <w:pPr>
        <w:rPr>
          <w:sz w:val="18"/>
          <w:szCs w:val="18"/>
        </w:rPr>
      </w:pPr>
      <w:r>
        <w:rPr>
          <w:sz w:val="18"/>
          <w:szCs w:val="18"/>
        </w:rPr>
        <w:t>9.3   Os projetos devem prever obrigatoriamente medidas de acessibilidade, sendo assegurado para essa finalidade no mínimo 10% do valor total do projeto.</w:t>
      </w:r>
    </w:p>
    <w:p w:rsidR="0086651A" w:rsidRDefault="0086651A">
      <w:pPr>
        <w:rPr>
          <w:sz w:val="18"/>
          <w:szCs w:val="18"/>
        </w:rPr>
      </w:pPr>
    </w:p>
    <w:p w:rsidR="0086651A" w:rsidRDefault="004D5F5F">
      <w:pPr>
        <w:rPr>
          <w:sz w:val="18"/>
          <w:szCs w:val="18"/>
        </w:rPr>
      </w:pPr>
      <w:r>
        <w:rPr>
          <w:sz w:val="18"/>
          <w:szCs w:val="18"/>
        </w:rPr>
        <w:t>9.4   A utilização do percentual mínimo de 10% de que trata o item 9.3 pode ser excepcionalmente dispensada quando:</w:t>
      </w:r>
    </w:p>
    <w:p w:rsidR="0086651A" w:rsidRDefault="0086651A">
      <w:pPr>
        <w:rPr>
          <w:sz w:val="18"/>
          <w:szCs w:val="18"/>
        </w:rPr>
      </w:pPr>
    </w:p>
    <w:p w:rsidR="0086651A" w:rsidRDefault="004D5F5F">
      <w:pPr>
        <w:spacing w:line="276" w:lineRule="auto"/>
        <w:rPr>
          <w:sz w:val="18"/>
          <w:szCs w:val="18"/>
        </w:rPr>
      </w:pPr>
      <w:r>
        <w:rPr>
          <w:sz w:val="18"/>
          <w:szCs w:val="18"/>
        </w:rPr>
        <w:t>I  - for inaplicável em razão das características do objeto cultural, a exemplo de projetos cujo objeto seja o desenvolvimento de roteiro e licenciamento de obra audiovisual ; ou</w:t>
      </w:r>
    </w:p>
    <w:p w:rsidR="0086651A" w:rsidRDefault="004D5F5F">
      <w:pPr>
        <w:spacing w:line="276" w:lineRule="auto"/>
        <w:rPr>
          <w:sz w:val="18"/>
          <w:szCs w:val="18"/>
        </w:rPr>
      </w:pPr>
      <w:r>
        <w:rPr>
          <w:sz w:val="18"/>
          <w:szCs w:val="18"/>
        </w:rPr>
        <w:t>II   - quando o projeto já contemplar integralmente as medidas de acessibilidade compatíveis com as características do objeto cultural.</w:t>
      </w:r>
    </w:p>
    <w:p w:rsidR="0086651A" w:rsidRDefault="0086651A">
      <w:pPr>
        <w:rPr>
          <w:sz w:val="18"/>
          <w:szCs w:val="18"/>
        </w:rPr>
      </w:pPr>
    </w:p>
    <w:p w:rsidR="0086651A" w:rsidRDefault="004D5F5F">
      <w:pPr>
        <w:jc w:val="both"/>
        <w:rPr>
          <w:sz w:val="18"/>
          <w:szCs w:val="18"/>
        </w:rPr>
      </w:pPr>
      <w:r>
        <w:rPr>
          <w:sz w:val="18"/>
          <w:szCs w:val="18"/>
        </w:rPr>
        <w:t>9.5   Para projetos cujo objeto seja a produção audiovisual, consideram-se integralmente cumpridas as medidas de acessibilidade de que trata o subitem II do item 9.4 quando a produção contemplar alguma destas medidas: legendagem, legendagem descritiva, audiodescrição ou LIBRAS - Língua Brasileira de Sinais.</w:t>
      </w:r>
    </w:p>
    <w:p w:rsidR="0086651A" w:rsidRDefault="0086651A">
      <w:pPr>
        <w:jc w:val="both"/>
        <w:rPr>
          <w:sz w:val="18"/>
          <w:szCs w:val="18"/>
        </w:rPr>
      </w:pPr>
    </w:p>
    <w:p w:rsidR="0086651A" w:rsidRDefault="004D5F5F">
      <w:pPr>
        <w:jc w:val="both"/>
        <w:rPr>
          <w:sz w:val="18"/>
          <w:szCs w:val="18"/>
        </w:rPr>
      </w:pPr>
      <w:r>
        <w:rPr>
          <w:sz w:val="18"/>
          <w:szCs w:val="18"/>
        </w:rPr>
        <w:t>9.6   O proponente deve apresentar justificativa para os casos em que o percentual mínimo de 10% é inaplicável.</w:t>
      </w:r>
    </w:p>
    <w:p w:rsidR="0086651A" w:rsidRDefault="0086651A">
      <w:pPr>
        <w:rPr>
          <w:sz w:val="18"/>
          <w:szCs w:val="18"/>
        </w:rPr>
      </w:pPr>
    </w:p>
    <w:p w:rsidR="0086651A" w:rsidRDefault="0086651A">
      <w:pPr>
        <w:rPr>
          <w:b/>
          <w:sz w:val="18"/>
          <w:szCs w:val="18"/>
        </w:rPr>
      </w:pPr>
    </w:p>
    <w:p w:rsidR="0086651A" w:rsidRDefault="004D5F5F">
      <w:pPr>
        <w:rPr>
          <w:b/>
          <w:sz w:val="18"/>
          <w:szCs w:val="18"/>
        </w:rPr>
      </w:pPr>
      <w:r>
        <w:rPr>
          <w:b/>
          <w:sz w:val="18"/>
          <w:szCs w:val="18"/>
        </w:rPr>
        <w:t xml:space="preserve"> </w:t>
      </w:r>
    </w:p>
    <w:p w:rsidR="0086651A" w:rsidRDefault="004D5F5F">
      <w:pPr>
        <w:rPr>
          <w:b/>
          <w:sz w:val="18"/>
          <w:szCs w:val="18"/>
        </w:rPr>
      </w:pPr>
      <w:r>
        <w:rPr>
          <w:b/>
          <w:sz w:val="18"/>
          <w:szCs w:val="18"/>
        </w:rPr>
        <w:t>10. CONTRAPARTIDA</w:t>
      </w:r>
    </w:p>
    <w:p w:rsidR="0086651A" w:rsidRDefault="0086651A">
      <w:pPr>
        <w:rPr>
          <w:b/>
          <w:sz w:val="18"/>
          <w:szCs w:val="18"/>
        </w:rPr>
      </w:pPr>
    </w:p>
    <w:p w:rsidR="0086651A" w:rsidRDefault="004D5F5F">
      <w:pPr>
        <w:jc w:val="both"/>
        <w:rPr>
          <w:sz w:val="18"/>
          <w:szCs w:val="18"/>
        </w:rPr>
      </w:pPr>
      <w:r>
        <w:rPr>
          <w:sz w:val="18"/>
          <w:szCs w:val="18"/>
        </w:rPr>
        <w:t>10.1   Entende-se como contrapartida a oferta de ações visando garantir o mais amplo acesso da população em geral ao produto cultural gerado, de forma gratuita, em local público ou privado (devidamente autorizado pela Secretaria de Cultura e Eventos) objetivando com isso a descentralização e/ou garantia da universalização do benefício ao cidadão, sempre em consideração ao interesse público e a democratização do acesso aos bens culturais resultantes.</w:t>
      </w:r>
    </w:p>
    <w:p w:rsidR="0086651A" w:rsidRDefault="0086651A">
      <w:pPr>
        <w:jc w:val="both"/>
        <w:rPr>
          <w:sz w:val="18"/>
          <w:szCs w:val="18"/>
        </w:rPr>
      </w:pPr>
    </w:p>
    <w:p w:rsidR="0086651A" w:rsidRDefault="004D5F5F">
      <w:pPr>
        <w:rPr>
          <w:sz w:val="18"/>
          <w:szCs w:val="18"/>
        </w:rPr>
      </w:pPr>
      <w:r>
        <w:rPr>
          <w:sz w:val="18"/>
          <w:szCs w:val="18"/>
        </w:rPr>
        <w:t>10.2   Os agentes culturais contemplados neste edital deverão garantir, como contrapartida, pelo menos uma das seguintes medidas:</w:t>
      </w:r>
    </w:p>
    <w:p w:rsidR="0086651A" w:rsidRDefault="0086651A">
      <w:pPr>
        <w:rPr>
          <w:sz w:val="18"/>
          <w:szCs w:val="18"/>
        </w:rPr>
      </w:pPr>
    </w:p>
    <w:p w:rsidR="0086651A" w:rsidRDefault="004D5F5F">
      <w:pPr>
        <w:spacing w:line="276" w:lineRule="auto"/>
        <w:jc w:val="both"/>
        <w:rPr>
          <w:sz w:val="18"/>
          <w:szCs w:val="18"/>
        </w:rPr>
      </w:pPr>
      <w:r>
        <w:rPr>
          <w:sz w:val="18"/>
          <w:szCs w:val="18"/>
        </w:rPr>
        <w:t>a) Oficinas, palestras, cursos e ações de mediação vinculadas ao projeto proposto;</w:t>
      </w:r>
    </w:p>
    <w:p w:rsidR="0086651A" w:rsidRDefault="004D5F5F">
      <w:pPr>
        <w:spacing w:line="276" w:lineRule="auto"/>
        <w:jc w:val="both"/>
        <w:rPr>
          <w:sz w:val="18"/>
          <w:szCs w:val="18"/>
        </w:rPr>
      </w:pPr>
      <w:r>
        <w:rPr>
          <w:sz w:val="18"/>
          <w:szCs w:val="18"/>
        </w:rPr>
        <w:t>b) Exposição de bens, filmes ou produtos relacionados ao projeto;</w:t>
      </w:r>
    </w:p>
    <w:p w:rsidR="0086651A" w:rsidRDefault="004D5F5F">
      <w:pPr>
        <w:spacing w:line="276" w:lineRule="auto"/>
        <w:jc w:val="both"/>
        <w:rPr>
          <w:sz w:val="18"/>
          <w:szCs w:val="18"/>
        </w:rPr>
      </w:pPr>
      <w:r>
        <w:rPr>
          <w:sz w:val="18"/>
          <w:szCs w:val="18"/>
        </w:rPr>
        <w:t>b) Promoção de ações que facilitem o livre acesso às camadas da população menos assistidas ou excluídas do exercício de seus direitos culturais por sua condição socioeconômica, etnia, deficiência, gênero, faixa etária, domicílio e ocupação, visando à formação de público;</w:t>
      </w:r>
    </w:p>
    <w:p w:rsidR="0086651A" w:rsidRDefault="004D5F5F">
      <w:pPr>
        <w:spacing w:line="276" w:lineRule="auto"/>
        <w:jc w:val="both"/>
        <w:rPr>
          <w:sz w:val="18"/>
          <w:szCs w:val="18"/>
        </w:rPr>
      </w:pPr>
      <w:r>
        <w:rPr>
          <w:sz w:val="18"/>
          <w:szCs w:val="18"/>
        </w:rPr>
        <w:t>c) Promoção de ações que facilitem o livre acesso de idosos e pessoas com deficiência ou mobilidade reduzida e/ou medidas de acessibilidade comunicacional (de modo a diminuir barreiras na comunicação interpessoal, escrita e virtual).</w:t>
      </w:r>
    </w:p>
    <w:p w:rsidR="0086651A" w:rsidRDefault="0086651A">
      <w:pPr>
        <w:spacing w:line="276" w:lineRule="auto"/>
        <w:rPr>
          <w:sz w:val="18"/>
          <w:szCs w:val="18"/>
        </w:rPr>
      </w:pPr>
    </w:p>
    <w:p w:rsidR="0086651A" w:rsidRDefault="004D5F5F">
      <w:pPr>
        <w:jc w:val="both"/>
        <w:rPr>
          <w:sz w:val="18"/>
          <w:szCs w:val="18"/>
        </w:rPr>
      </w:pPr>
      <w:r>
        <w:rPr>
          <w:sz w:val="18"/>
          <w:szCs w:val="18"/>
        </w:rPr>
        <w:t>10.3   As contrapartidas deverão ser informadas no Anexo II - item 2.19 e devem ser executadas em até 10 (dez) meses.</w:t>
      </w:r>
    </w:p>
    <w:p w:rsidR="0086651A" w:rsidRDefault="0086651A">
      <w:pPr>
        <w:jc w:val="both"/>
        <w:rPr>
          <w:sz w:val="18"/>
          <w:szCs w:val="18"/>
        </w:rPr>
      </w:pPr>
    </w:p>
    <w:p w:rsidR="0086651A" w:rsidRDefault="004D5F5F">
      <w:pPr>
        <w:jc w:val="both"/>
        <w:rPr>
          <w:sz w:val="18"/>
          <w:szCs w:val="18"/>
        </w:rPr>
      </w:pPr>
      <w:r>
        <w:rPr>
          <w:sz w:val="18"/>
          <w:szCs w:val="18"/>
        </w:rPr>
        <w:t>10.4   Qualquer alteração na contrapartida de projetos contratados está sujeita à aprovação prévia pela Secretaria de Cultura e Evento. A alteração deverá ser formalmente solicitada pelo proponente.</w:t>
      </w:r>
    </w:p>
    <w:p w:rsidR="0086651A" w:rsidRDefault="004D5F5F">
      <w:pPr>
        <w:jc w:val="both"/>
        <w:rPr>
          <w:sz w:val="18"/>
          <w:szCs w:val="18"/>
        </w:rPr>
      </w:pPr>
      <w:r>
        <w:rPr>
          <w:sz w:val="18"/>
          <w:szCs w:val="18"/>
        </w:rPr>
        <w:t xml:space="preserve"> </w:t>
      </w:r>
    </w:p>
    <w:p w:rsidR="0086651A" w:rsidRDefault="004D5F5F">
      <w:pPr>
        <w:rPr>
          <w:sz w:val="18"/>
          <w:szCs w:val="18"/>
        </w:rPr>
      </w:pPr>
      <w:r>
        <w:rPr>
          <w:sz w:val="18"/>
          <w:szCs w:val="18"/>
        </w:rPr>
        <w:t xml:space="preserve"> </w:t>
      </w:r>
    </w:p>
    <w:p w:rsidR="0086651A" w:rsidRDefault="004D5F5F">
      <w:pPr>
        <w:rPr>
          <w:b/>
          <w:sz w:val="18"/>
          <w:szCs w:val="18"/>
        </w:rPr>
      </w:pPr>
      <w:r>
        <w:rPr>
          <w:b/>
          <w:sz w:val="18"/>
          <w:szCs w:val="18"/>
        </w:rPr>
        <w:t>11. ETAPAS DO EDITAL</w:t>
      </w:r>
    </w:p>
    <w:p w:rsidR="0086651A" w:rsidRDefault="0086651A">
      <w:pPr>
        <w:rPr>
          <w:b/>
          <w:sz w:val="18"/>
          <w:szCs w:val="18"/>
        </w:rPr>
      </w:pPr>
    </w:p>
    <w:p w:rsidR="0086651A" w:rsidRDefault="004D5F5F">
      <w:pPr>
        <w:rPr>
          <w:sz w:val="18"/>
          <w:szCs w:val="18"/>
        </w:rPr>
      </w:pPr>
      <w:r>
        <w:rPr>
          <w:sz w:val="18"/>
          <w:szCs w:val="18"/>
        </w:rPr>
        <w:t>11.1   A seleção dos projetos submetidos a este Edital será composta das seguintes etapas:</w:t>
      </w:r>
    </w:p>
    <w:p w:rsidR="0086651A" w:rsidRDefault="0086651A">
      <w:pPr>
        <w:rPr>
          <w:sz w:val="18"/>
          <w:szCs w:val="18"/>
        </w:rPr>
      </w:pPr>
    </w:p>
    <w:p w:rsidR="0086651A" w:rsidRDefault="004D5F5F">
      <w:pPr>
        <w:jc w:val="both"/>
        <w:rPr>
          <w:sz w:val="18"/>
          <w:szCs w:val="18"/>
        </w:rPr>
      </w:pPr>
      <w:r>
        <w:rPr>
          <w:sz w:val="18"/>
          <w:szCs w:val="18"/>
        </w:rPr>
        <w:t>I  - Análise de mérito cultural dos projetos: fase de análise do projeto realizada pela Comissão de Análise Técnica (CAT); e</w:t>
      </w:r>
    </w:p>
    <w:p w:rsidR="0086651A" w:rsidRDefault="004D5F5F">
      <w:pPr>
        <w:jc w:val="both"/>
        <w:rPr>
          <w:sz w:val="18"/>
          <w:szCs w:val="18"/>
        </w:rPr>
      </w:pPr>
      <w:r>
        <w:rPr>
          <w:sz w:val="18"/>
          <w:szCs w:val="18"/>
        </w:rPr>
        <w:t>II  - Habilitação: fase de análise dos documentos de habilitação do proponente, descritos no tópico 14.</w:t>
      </w:r>
    </w:p>
    <w:p w:rsidR="0086651A" w:rsidRDefault="004D5F5F">
      <w:pPr>
        <w:rPr>
          <w:sz w:val="18"/>
          <w:szCs w:val="18"/>
        </w:rPr>
      </w:pPr>
      <w:r>
        <w:rPr>
          <w:sz w:val="18"/>
          <w:szCs w:val="18"/>
        </w:rPr>
        <w:t xml:space="preserve"> </w:t>
      </w:r>
    </w:p>
    <w:p w:rsidR="0086651A" w:rsidRDefault="004D5F5F">
      <w:pPr>
        <w:rPr>
          <w:b/>
          <w:sz w:val="18"/>
          <w:szCs w:val="18"/>
        </w:rPr>
      </w:pPr>
      <w:r>
        <w:rPr>
          <w:b/>
          <w:sz w:val="18"/>
          <w:szCs w:val="18"/>
        </w:rPr>
        <w:t xml:space="preserve"> </w:t>
      </w:r>
    </w:p>
    <w:p w:rsidR="0086651A" w:rsidRDefault="004D5F5F">
      <w:pPr>
        <w:rPr>
          <w:b/>
          <w:sz w:val="18"/>
          <w:szCs w:val="18"/>
        </w:rPr>
      </w:pPr>
      <w:r>
        <w:rPr>
          <w:b/>
          <w:sz w:val="18"/>
          <w:szCs w:val="18"/>
        </w:rPr>
        <w:t>12. ANÁLISE DE MÉRITO CULTURAL DOS PROJETOS</w:t>
      </w:r>
    </w:p>
    <w:p w:rsidR="0086651A" w:rsidRDefault="004D5F5F">
      <w:pPr>
        <w:rPr>
          <w:sz w:val="18"/>
          <w:szCs w:val="18"/>
        </w:rPr>
      </w:pPr>
      <w:r>
        <w:rPr>
          <w:sz w:val="18"/>
          <w:szCs w:val="18"/>
        </w:rPr>
        <w:t xml:space="preserve">     </w:t>
      </w:r>
    </w:p>
    <w:p w:rsidR="0086651A" w:rsidRDefault="004D5F5F">
      <w:pPr>
        <w:jc w:val="both"/>
        <w:rPr>
          <w:sz w:val="18"/>
          <w:szCs w:val="18"/>
        </w:rPr>
      </w:pPr>
      <w:r>
        <w:rPr>
          <w:sz w:val="18"/>
          <w:szCs w:val="18"/>
        </w:rPr>
        <w:t>12.1 A análise de mérito cultural corresponde à identificação, tanto individual quanto sobre seu contexto social, de aspectos relevantes dos projetos culturais, concorrentes em uma mesma categoria de apoio, realizada por meio da atribuição fundamentada de notas aos critérios descritos neste edital.</w:t>
      </w:r>
    </w:p>
    <w:p w:rsidR="0086651A" w:rsidRDefault="004D5F5F">
      <w:pPr>
        <w:jc w:val="both"/>
        <w:rPr>
          <w:sz w:val="18"/>
          <w:szCs w:val="18"/>
        </w:rPr>
      </w:pPr>
      <w:r>
        <w:rPr>
          <w:sz w:val="18"/>
          <w:szCs w:val="18"/>
        </w:rPr>
        <w:t>12.2  Por análise comparativa compreende-se a análise não apenas dos itens individuais de cada projeto, mas de suas propostas, impactos e relevância em relação aos outros projetos inscritos na mesma categoria. A pontuação de cada projeto é atribuída em função desta comparação.</w:t>
      </w:r>
    </w:p>
    <w:p w:rsidR="0086651A" w:rsidRDefault="0086651A">
      <w:pPr>
        <w:jc w:val="both"/>
        <w:rPr>
          <w:sz w:val="18"/>
          <w:szCs w:val="18"/>
        </w:rPr>
      </w:pPr>
    </w:p>
    <w:p w:rsidR="0086651A" w:rsidRDefault="004D5F5F">
      <w:pPr>
        <w:jc w:val="both"/>
        <w:rPr>
          <w:sz w:val="18"/>
          <w:szCs w:val="18"/>
        </w:rPr>
      </w:pPr>
      <w:r>
        <w:rPr>
          <w:sz w:val="18"/>
          <w:szCs w:val="18"/>
        </w:rPr>
        <w:t>12.3  Secretaria de Cultura e Eventos será responsável pela contratação da equipe que fará parte da Comissão de Análise Técnica (CAT), a qual será composta por profissionais técnicos, renomados e de especial saber artístico-cultural que, além de realizarem a análise técnica dos trabalhos, poderão atuar, ainda, como pareceristas ou jurados durante a execução das atividades.</w:t>
      </w:r>
    </w:p>
    <w:p w:rsidR="0086651A" w:rsidRDefault="0086651A">
      <w:pPr>
        <w:jc w:val="both"/>
        <w:rPr>
          <w:sz w:val="18"/>
          <w:szCs w:val="18"/>
        </w:rPr>
      </w:pPr>
    </w:p>
    <w:p w:rsidR="0086651A" w:rsidRDefault="004D5F5F">
      <w:pPr>
        <w:jc w:val="both"/>
        <w:rPr>
          <w:sz w:val="18"/>
          <w:szCs w:val="18"/>
        </w:rPr>
      </w:pPr>
      <w:r>
        <w:rPr>
          <w:sz w:val="18"/>
          <w:szCs w:val="18"/>
        </w:rPr>
        <w:t>12.4  A avaliação a ser realizada pela CAT atenderá aos critérios e pontuações estabelecidos no Anexo III, deste edital.</w:t>
      </w:r>
    </w:p>
    <w:p w:rsidR="0086651A" w:rsidRDefault="0086651A">
      <w:pPr>
        <w:jc w:val="both"/>
        <w:rPr>
          <w:sz w:val="18"/>
          <w:szCs w:val="18"/>
        </w:rPr>
      </w:pPr>
    </w:p>
    <w:p w:rsidR="0086651A" w:rsidRDefault="004D5F5F">
      <w:pPr>
        <w:jc w:val="both"/>
        <w:rPr>
          <w:sz w:val="18"/>
          <w:szCs w:val="18"/>
        </w:rPr>
      </w:pPr>
      <w:r>
        <w:rPr>
          <w:sz w:val="18"/>
          <w:szCs w:val="18"/>
        </w:rPr>
        <w:t>12.5 Os membros da CAT e respectivos suplentes ficam impedidos de participar da apreciação de projetos e iniciativas que estiverem em processo de avaliação nos quais:</w:t>
      </w:r>
    </w:p>
    <w:p w:rsidR="0086651A" w:rsidRDefault="0086651A">
      <w:pPr>
        <w:jc w:val="both"/>
        <w:rPr>
          <w:sz w:val="18"/>
          <w:szCs w:val="18"/>
        </w:rPr>
      </w:pPr>
    </w:p>
    <w:p w:rsidR="0086651A" w:rsidRDefault="004D5F5F">
      <w:pPr>
        <w:spacing w:line="276" w:lineRule="auto"/>
        <w:jc w:val="both"/>
        <w:rPr>
          <w:sz w:val="18"/>
          <w:szCs w:val="18"/>
        </w:rPr>
      </w:pPr>
      <w:r>
        <w:rPr>
          <w:sz w:val="18"/>
          <w:szCs w:val="18"/>
        </w:rPr>
        <w:t>I - tenham interesse direto na matéria;</w:t>
      </w:r>
    </w:p>
    <w:p w:rsidR="0086651A" w:rsidRDefault="004D5F5F">
      <w:pPr>
        <w:spacing w:line="276" w:lineRule="auto"/>
        <w:jc w:val="both"/>
        <w:rPr>
          <w:sz w:val="18"/>
          <w:szCs w:val="18"/>
        </w:rPr>
      </w:pPr>
      <w:r>
        <w:rPr>
          <w:sz w:val="18"/>
          <w:szCs w:val="18"/>
        </w:rPr>
        <w:t>II- tenham participado como colaborador na elaboração do projeto ou tenham participado da instituição proponente nos últimos dois anos, ou se tais situações ocorrem quanto ao cônjuge, companheiro ou parente e afins até o terceiro grau; e</w:t>
      </w:r>
    </w:p>
    <w:p w:rsidR="0086651A" w:rsidRDefault="004D5F5F">
      <w:pPr>
        <w:spacing w:line="276" w:lineRule="auto"/>
        <w:jc w:val="both"/>
        <w:rPr>
          <w:sz w:val="18"/>
          <w:szCs w:val="18"/>
        </w:rPr>
      </w:pPr>
      <w:r>
        <w:rPr>
          <w:sz w:val="18"/>
          <w:szCs w:val="18"/>
        </w:rPr>
        <w:t>III- estejam litigando judicial ou administrativamente com o proponente ou com respectivo cônjuge ou companheiro.</w:t>
      </w:r>
    </w:p>
    <w:p w:rsidR="0086651A" w:rsidRDefault="004D5F5F">
      <w:pPr>
        <w:jc w:val="both"/>
        <w:rPr>
          <w:sz w:val="18"/>
          <w:szCs w:val="18"/>
        </w:rPr>
      </w:pPr>
      <w:r>
        <w:rPr>
          <w:sz w:val="18"/>
          <w:szCs w:val="18"/>
        </w:rPr>
        <w:t xml:space="preserve">     </w:t>
      </w:r>
    </w:p>
    <w:p w:rsidR="0086651A" w:rsidRDefault="004D5F5F">
      <w:pPr>
        <w:jc w:val="both"/>
        <w:rPr>
          <w:sz w:val="18"/>
          <w:szCs w:val="18"/>
        </w:rPr>
      </w:pPr>
      <w:r>
        <w:rPr>
          <w:sz w:val="18"/>
          <w:szCs w:val="18"/>
        </w:rPr>
        <w:t>12.6 O membro da comissão que incorre em impedimento deve comunicar o fato à referida Comissão, abstendo-se de atuar, sob pena de nulidade dos atos que praticar.</w:t>
      </w:r>
    </w:p>
    <w:p w:rsidR="007418CF" w:rsidRDefault="007418CF" w:rsidP="007418CF">
      <w:pPr>
        <w:pBdr>
          <w:top w:val="nil"/>
          <w:left w:val="nil"/>
          <w:bottom w:val="nil"/>
          <w:right w:val="nil"/>
          <w:between w:val="nil"/>
        </w:pBdr>
        <w:spacing w:before="120"/>
        <w:jc w:val="both"/>
        <w:rPr>
          <w:color w:val="000000"/>
          <w:sz w:val="18"/>
          <w:szCs w:val="18"/>
        </w:rPr>
      </w:pPr>
      <w:r>
        <w:rPr>
          <w:color w:val="000000"/>
          <w:sz w:val="18"/>
          <w:szCs w:val="18"/>
        </w:rPr>
        <w:t>12.7 Contra a decisão da fase de mérito cultural, caberá pedido de recurso destinado à Secretaria de Cultura e Eventos.</w:t>
      </w:r>
    </w:p>
    <w:p w:rsidR="007418CF" w:rsidRDefault="007418CF" w:rsidP="007418CF">
      <w:pPr>
        <w:pBdr>
          <w:top w:val="nil"/>
          <w:left w:val="nil"/>
          <w:bottom w:val="nil"/>
          <w:right w:val="nil"/>
          <w:between w:val="nil"/>
        </w:pBdr>
        <w:spacing w:before="120"/>
        <w:jc w:val="both"/>
        <w:rPr>
          <w:color w:val="000000"/>
          <w:sz w:val="18"/>
          <w:szCs w:val="18"/>
        </w:rPr>
      </w:pPr>
      <w:r>
        <w:rPr>
          <w:color w:val="000000"/>
          <w:sz w:val="18"/>
          <w:szCs w:val="18"/>
        </w:rPr>
        <w:t xml:space="preserve">12.8 Os pedidos de recurso deverão ser apresentados no prazo de 03 (três) dias úteis, através do e-mail </w:t>
      </w:r>
      <w:r>
        <w:rPr>
          <w:color w:val="1154CC"/>
          <w:sz w:val="18"/>
          <w:szCs w:val="18"/>
          <w:u w:val="single"/>
        </w:rPr>
        <w:t>louveiraeditais@gmail.com</w:t>
      </w:r>
      <w:r>
        <w:rPr>
          <w:color w:val="000000"/>
          <w:sz w:val="18"/>
          <w:szCs w:val="18"/>
        </w:rPr>
        <w:t>, a contar da publicação do resultado, considerando-se para início da contagem o primeiro dia útil posterior à publicação.</w:t>
      </w:r>
    </w:p>
    <w:p w:rsidR="007418CF" w:rsidRDefault="007418CF" w:rsidP="007418CF">
      <w:pPr>
        <w:pBdr>
          <w:top w:val="nil"/>
          <w:left w:val="nil"/>
          <w:bottom w:val="nil"/>
          <w:right w:val="nil"/>
          <w:between w:val="nil"/>
        </w:pBdr>
        <w:spacing w:before="120"/>
        <w:jc w:val="both"/>
        <w:rPr>
          <w:color w:val="000000"/>
          <w:sz w:val="18"/>
          <w:szCs w:val="18"/>
        </w:rPr>
      </w:pPr>
      <w:r>
        <w:rPr>
          <w:color w:val="000000"/>
          <w:sz w:val="18"/>
          <w:szCs w:val="18"/>
        </w:rPr>
        <w:t>12.9 Os pedidos de recurso apresentados após o prazo não serão avaliados.</w:t>
      </w:r>
    </w:p>
    <w:p w:rsidR="007418CF" w:rsidRDefault="007418CF" w:rsidP="007418CF">
      <w:pPr>
        <w:pBdr>
          <w:top w:val="nil"/>
          <w:left w:val="nil"/>
          <w:bottom w:val="nil"/>
          <w:right w:val="nil"/>
          <w:between w:val="nil"/>
        </w:pBdr>
        <w:spacing w:before="120"/>
        <w:jc w:val="both"/>
        <w:rPr>
          <w:color w:val="000000"/>
          <w:sz w:val="18"/>
          <w:szCs w:val="18"/>
        </w:rPr>
      </w:pPr>
      <w:r>
        <w:rPr>
          <w:color w:val="000000"/>
          <w:sz w:val="18"/>
          <w:szCs w:val="18"/>
        </w:rPr>
        <w:t xml:space="preserve">12.10 Após o julgamento dos pedidos de recurso, o resultado final da análise de mérito cultural </w:t>
      </w:r>
      <w:r>
        <w:rPr>
          <w:color w:val="000000"/>
          <w:sz w:val="18"/>
          <w:szCs w:val="18"/>
        </w:rPr>
        <w:t xml:space="preserve">e o total de inscritos </w:t>
      </w:r>
      <w:r>
        <w:rPr>
          <w:color w:val="000000"/>
          <w:sz w:val="18"/>
          <w:szCs w:val="18"/>
        </w:rPr>
        <w:t>ser</w:t>
      </w:r>
      <w:r>
        <w:rPr>
          <w:color w:val="000000"/>
          <w:sz w:val="18"/>
          <w:szCs w:val="18"/>
        </w:rPr>
        <w:t>ão</w:t>
      </w:r>
      <w:r>
        <w:rPr>
          <w:color w:val="000000"/>
          <w:sz w:val="18"/>
          <w:szCs w:val="18"/>
        </w:rPr>
        <w:t xml:space="preserve"> divulgado</w:t>
      </w:r>
      <w:r>
        <w:rPr>
          <w:color w:val="000000"/>
          <w:sz w:val="18"/>
          <w:szCs w:val="18"/>
        </w:rPr>
        <w:t>s</w:t>
      </w:r>
      <w:r>
        <w:rPr>
          <w:color w:val="000000"/>
          <w:sz w:val="18"/>
          <w:szCs w:val="18"/>
        </w:rPr>
        <w:t xml:space="preserve"> no site da Prefeitura Municipal de Louveira.</w:t>
      </w:r>
    </w:p>
    <w:p w:rsidR="0086651A" w:rsidRDefault="0086651A">
      <w:pPr>
        <w:rPr>
          <w:sz w:val="18"/>
          <w:szCs w:val="18"/>
        </w:rPr>
      </w:pPr>
    </w:p>
    <w:p w:rsidR="0086651A" w:rsidRDefault="004D5F5F">
      <w:pPr>
        <w:rPr>
          <w:b/>
          <w:sz w:val="18"/>
          <w:szCs w:val="18"/>
        </w:rPr>
      </w:pPr>
      <w:r>
        <w:rPr>
          <w:b/>
          <w:sz w:val="18"/>
          <w:szCs w:val="18"/>
        </w:rPr>
        <w:t xml:space="preserve"> </w:t>
      </w:r>
    </w:p>
    <w:p w:rsidR="0086651A" w:rsidRDefault="004D5F5F">
      <w:pPr>
        <w:rPr>
          <w:b/>
          <w:sz w:val="18"/>
          <w:szCs w:val="18"/>
        </w:rPr>
      </w:pPr>
      <w:r>
        <w:rPr>
          <w:b/>
          <w:sz w:val="18"/>
          <w:szCs w:val="18"/>
        </w:rPr>
        <w:t>13. REMANEJAMENTO DOS RECURSOS</w:t>
      </w:r>
    </w:p>
    <w:p w:rsidR="0086651A" w:rsidRDefault="0086651A">
      <w:pPr>
        <w:rPr>
          <w:b/>
          <w:sz w:val="18"/>
          <w:szCs w:val="18"/>
        </w:rPr>
      </w:pPr>
    </w:p>
    <w:p w:rsidR="0086651A" w:rsidRDefault="004D5F5F">
      <w:pPr>
        <w:jc w:val="both"/>
        <w:rPr>
          <w:sz w:val="18"/>
          <w:szCs w:val="18"/>
        </w:rPr>
      </w:pPr>
      <w:r>
        <w:rPr>
          <w:sz w:val="18"/>
          <w:szCs w:val="18"/>
        </w:rPr>
        <w:t>13.1 Caso alguma linha de crédito não atinja a quantidade determinada no Anexo I - item 1.1, pelos projetos selecionados, os recursos serão remanejados para outra categoria, utilizando a regra de proporcionalidade entre as linhas de crédito existentes.</w:t>
      </w:r>
    </w:p>
    <w:p w:rsidR="0086651A" w:rsidRDefault="004D5F5F">
      <w:pPr>
        <w:rPr>
          <w:sz w:val="18"/>
          <w:szCs w:val="18"/>
        </w:rPr>
      </w:pPr>
      <w:r>
        <w:rPr>
          <w:sz w:val="18"/>
          <w:szCs w:val="18"/>
        </w:rPr>
        <w:t xml:space="preserve"> </w:t>
      </w:r>
    </w:p>
    <w:p w:rsidR="0086651A" w:rsidRDefault="004D5F5F">
      <w:pPr>
        <w:rPr>
          <w:sz w:val="18"/>
          <w:szCs w:val="18"/>
        </w:rPr>
      </w:pPr>
      <w:r>
        <w:rPr>
          <w:sz w:val="18"/>
          <w:szCs w:val="18"/>
        </w:rPr>
        <w:t xml:space="preserve"> </w:t>
      </w:r>
    </w:p>
    <w:p w:rsidR="0086651A" w:rsidRDefault="004D5F5F">
      <w:pPr>
        <w:rPr>
          <w:b/>
          <w:sz w:val="18"/>
          <w:szCs w:val="18"/>
        </w:rPr>
      </w:pPr>
      <w:r>
        <w:rPr>
          <w:b/>
          <w:sz w:val="18"/>
          <w:szCs w:val="18"/>
        </w:rPr>
        <w:t>14. ETAPA DE HABILITAÇÃO</w:t>
      </w:r>
    </w:p>
    <w:p w:rsidR="0086651A" w:rsidRDefault="0086651A">
      <w:pPr>
        <w:rPr>
          <w:sz w:val="18"/>
          <w:szCs w:val="18"/>
        </w:rPr>
      </w:pPr>
    </w:p>
    <w:p w:rsidR="0086651A" w:rsidRDefault="004D5F5F">
      <w:pPr>
        <w:jc w:val="both"/>
        <w:rPr>
          <w:sz w:val="18"/>
          <w:szCs w:val="18"/>
        </w:rPr>
      </w:pPr>
      <w:r>
        <w:rPr>
          <w:sz w:val="18"/>
          <w:szCs w:val="18"/>
        </w:rPr>
        <w:t>14.1 Finalizada a etapa de análise de mérito cultural, o proponente do projeto contemplado deverá, no prazo de 05 (cinco) dias úteis, apresentar os seguintes documentos, conforme sua natureza jurídica:</w:t>
      </w:r>
    </w:p>
    <w:p w:rsidR="0086651A" w:rsidRDefault="0086651A">
      <w:pPr>
        <w:jc w:val="both"/>
        <w:rPr>
          <w:sz w:val="18"/>
          <w:szCs w:val="18"/>
        </w:rPr>
      </w:pPr>
    </w:p>
    <w:p w:rsidR="0086651A" w:rsidRDefault="0086651A">
      <w:pPr>
        <w:rPr>
          <w:sz w:val="18"/>
          <w:szCs w:val="18"/>
        </w:rPr>
      </w:pPr>
    </w:p>
    <w:p w:rsidR="0086651A" w:rsidRDefault="004D5F5F">
      <w:pPr>
        <w:rPr>
          <w:sz w:val="18"/>
          <w:szCs w:val="18"/>
        </w:rPr>
      </w:pPr>
      <w:r>
        <w:rPr>
          <w:sz w:val="18"/>
          <w:szCs w:val="18"/>
        </w:rPr>
        <w:t>14.1 PESSOA FÍSICA</w:t>
      </w:r>
    </w:p>
    <w:p w:rsidR="0086651A" w:rsidRDefault="004D5F5F">
      <w:pPr>
        <w:rPr>
          <w:sz w:val="18"/>
          <w:szCs w:val="18"/>
        </w:rPr>
      </w:pPr>
      <w:r>
        <w:rPr>
          <w:sz w:val="18"/>
          <w:szCs w:val="18"/>
        </w:rPr>
        <w:t>a)     Certidão de Débitos Relativos a Créditos Tributários Federais e à Dívida Ativa da União (CND -</w:t>
      </w:r>
      <w:hyperlink r:id="rId11">
        <w:r>
          <w:rPr>
            <w:color w:val="1155CC"/>
            <w:sz w:val="18"/>
            <w:szCs w:val="18"/>
            <w:u w:val="single"/>
          </w:rPr>
          <w:t xml:space="preserve"> http://servicos.receita.fazenda.gov.br/Servicos/certidao/CNDConjuntaInter/InformaNICertidao.asp?tipo=1</w:t>
        </w:r>
      </w:hyperlink>
    </w:p>
    <w:p w:rsidR="0086651A" w:rsidRDefault="004D5F5F">
      <w:pPr>
        <w:rPr>
          <w:sz w:val="18"/>
          <w:szCs w:val="18"/>
        </w:rPr>
      </w:pPr>
      <w:r>
        <w:rPr>
          <w:sz w:val="18"/>
          <w:szCs w:val="18"/>
        </w:rPr>
        <w:t>);</w:t>
      </w:r>
    </w:p>
    <w:p w:rsidR="0086651A" w:rsidRDefault="004D5F5F">
      <w:pPr>
        <w:rPr>
          <w:sz w:val="18"/>
          <w:szCs w:val="18"/>
        </w:rPr>
      </w:pPr>
      <w:r>
        <w:rPr>
          <w:sz w:val="18"/>
          <w:szCs w:val="18"/>
        </w:rPr>
        <w:t>b)     Certidão Negativa de Débitos Trabalhistas - CNDT (</w:t>
      </w:r>
      <w:hyperlink r:id="rId12">
        <w:r>
          <w:rPr>
            <w:color w:val="1155CC"/>
            <w:sz w:val="18"/>
            <w:szCs w:val="18"/>
            <w:u w:val="single"/>
          </w:rPr>
          <w:t>http://www.tst.jus.br/certidao/</w:t>
        </w:r>
      </w:hyperlink>
      <w:r>
        <w:rPr>
          <w:sz w:val="18"/>
          <w:szCs w:val="18"/>
        </w:rPr>
        <w:t>);</w:t>
      </w:r>
    </w:p>
    <w:p w:rsidR="0086651A" w:rsidRDefault="004D5F5F">
      <w:pPr>
        <w:rPr>
          <w:sz w:val="18"/>
          <w:szCs w:val="18"/>
        </w:rPr>
      </w:pPr>
      <w:r>
        <w:rPr>
          <w:sz w:val="18"/>
          <w:szCs w:val="18"/>
        </w:rPr>
        <w:t>c)     Comprovantes de residência, conforme descrito no Anexo I;</w:t>
      </w:r>
    </w:p>
    <w:p w:rsidR="0086651A" w:rsidRDefault="004D5F5F">
      <w:pPr>
        <w:rPr>
          <w:sz w:val="18"/>
          <w:szCs w:val="18"/>
        </w:rPr>
      </w:pPr>
      <w:r>
        <w:rPr>
          <w:sz w:val="18"/>
          <w:szCs w:val="18"/>
        </w:rPr>
        <w:t>d)     Em caso de grupos/coletivos, enviar o ANEXO VI preenchido e assinado por todos os integrantes.</w:t>
      </w:r>
    </w:p>
    <w:p w:rsidR="0086651A" w:rsidRDefault="004D5F5F">
      <w:pPr>
        <w:rPr>
          <w:sz w:val="18"/>
          <w:szCs w:val="18"/>
        </w:rPr>
      </w:pPr>
      <w:r>
        <w:rPr>
          <w:sz w:val="18"/>
          <w:szCs w:val="18"/>
        </w:rPr>
        <w:t>14.2.1.1 A comprovação de residência poderá ser dispensada nas hipóteses de agentes culturais: I - pertencentes à comunidade indígena, quilombola, cigana ou circense;</w:t>
      </w:r>
    </w:p>
    <w:p w:rsidR="0086651A" w:rsidRDefault="004D5F5F">
      <w:pPr>
        <w:rPr>
          <w:sz w:val="18"/>
          <w:szCs w:val="18"/>
        </w:rPr>
      </w:pPr>
      <w:r>
        <w:rPr>
          <w:sz w:val="18"/>
          <w:szCs w:val="18"/>
        </w:rPr>
        <w:t>II - pertencentes à população nômade ou itinerante; ou III - que se encontrem em situação de rua.</w:t>
      </w:r>
    </w:p>
    <w:p w:rsidR="0086651A" w:rsidRDefault="004D5F5F">
      <w:pPr>
        <w:rPr>
          <w:sz w:val="18"/>
          <w:szCs w:val="18"/>
        </w:rPr>
      </w:pPr>
      <w:r>
        <w:rPr>
          <w:sz w:val="18"/>
          <w:szCs w:val="18"/>
        </w:rPr>
        <w:t>14.2   PESSOA JURÍDICA</w:t>
      </w:r>
    </w:p>
    <w:p w:rsidR="0086651A" w:rsidRDefault="004D5F5F">
      <w:pPr>
        <w:rPr>
          <w:sz w:val="18"/>
          <w:szCs w:val="18"/>
        </w:rPr>
      </w:pPr>
      <w:r>
        <w:rPr>
          <w:sz w:val="18"/>
          <w:szCs w:val="18"/>
        </w:rPr>
        <w:t xml:space="preserve">a) Inscrição no cadastro nacional de pessoa jurídica - CNPJ (obrigatória a existência mínima de atividades        </w:t>
      </w:r>
      <w:r>
        <w:rPr>
          <w:sz w:val="18"/>
          <w:szCs w:val="18"/>
        </w:rPr>
        <w:tab/>
        <w:t xml:space="preserve">de            </w:t>
      </w:r>
      <w:r>
        <w:rPr>
          <w:sz w:val="18"/>
          <w:szCs w:val="18"/>
        </w:rPr>
        <w:tab/>
        <w:t xml:space="preserve">cunho           </w:t>
      </w:r>
      <w:r>
        <w:rPr>
          <w:sz w:val="18"/>
          <w:szCs w:val="18"/>
        </w:rPr>
        <w:tab/>
        <w:t xml:space="preserve">artístico           </w:t>
      </w:r>
      <w:r>
        <w:rPr>
          <w:sz w:val="18"/>
          <w:szCs w:val="18"/>
        </w:rPr>
        <w:tab/>
        <w:t xml:space="preserve">no                          </w:t>
      </w:r>
      <w:r>
        <w:rPr>
          <w:sz w:val="18"/>
          <w:szCs w:val="18"/>
        </w:rPr>
        <w:tab/>
        <w:t>CNAE):</w:t>
      </w:r>
      <w:hyperlink r:id="rId13">
        <w:r>
          <w:rPr>
            <w:color w:val="1155CC"/>
            <w:sz w:val="18"/>
            <w:szCs w:val="18"/>
            <w:u w:val="single"/>
          </w:rPr>
          <w:t xml:space="preserve"> http://servicos.receita.fazenda.gov.br/Servicos/cnpjreva/Cnpjreva_Solicitacao.asp?cnpj=</w:t>
        </w:r>
      </w:hyperlink>
      <w:r>
        <w:rPr>
          <w:sz w:val="18"/>
          <w:szCs w:val="18"/>
        </w:rPr>
        <w:t>);</w:t>
      </w:r>
    </w:p>
    <w:p w:rsidR="0086651A" w:rsidRDefault="004D5F5F">
      <w:pPr>
        <w:rPr>
          <w:sz w:val="18"/>
          <w:szCs w:val="18"/>
        </w:rPr>
      </w:pPr>
      <w:r>
        <w:rPr>
          <w:sz w:val="18"/>
          <w:szCs w:val="18"/>
        </w:rPr>
        <w:t>b) Ato constitutivo: Estatuto ou Contrato Social, devidamente registrado. No caso de MEI - Micro Empreendedor Individual, apresentar Certificado da Condição de Microempreendedor individual - https://mei.receita.economia.gov.br/certificado/login .</w:t>
      </w:r>
    </w:p>
    <w:p w:rsidR="0086651A" w:rsidRDefault="004D5F5F">
      <w:pPr>
        <w:rPr>
          <w:sz w:val="18"/>
          <w:szCs w:val="18"/>
        </w:rPr>
      </w:pPr>
      <w:r>
        <w:rPr>
          <w:sz w:val="18"/>
          <w:szCs w:val="18"/>
        </w:rPr>
        <w:t xml:space="preserve">c)  Certificado           </w:t>
      </w:r>
      <w:r>
        <w:rPr>
          <w:sz w:val="18"/>
          <w:szCs w:val="18"/>
        </w:rPr>
        <w:tab/>
        <w:t xml:space="preserve">de            </w:t>
      </w:r>
      <w:r>
        <w:rPr>
          <w:sz w:val="18"/>
          <w:szCs w:val="18"/>
        </w:rPr>
        <w:tab/>
        <w:t xml:space="preserve">Regularidade           </w:t>
      </w:r>
      <w:r>
        <w:rPr>
          <w:sz w:val="18"/>
          <w:szCs w:val="18"/>
        </w:rPr>
        <w:tab/>
        <w:t xml:space="preserve">do            </w:t>
      </w:r>
      <w:r>
        <w:rPr>
          <w:sz w:val="18"/>
          <w:szCs w:val="18"/>
        </w:rPr>
        <w:tab/>
        <w:t xml:space="preserve">FGTS             </w:t>
      </w:r>
      <w:r>
        <w:rPr>
          <w:sz w:val="18"/>
          <w:szCs w:val="18"/>
        </w:rPr>
        <w:tab/>
        <w:t xml:space="preserve">(CRF            </w:t>
      </w:r>
      <w:r>
        <w:rPr>
          <w:sz w:val="18"/>
          <w:szCs w:val="18"/>
        </w:rPr>
        <w:tab/>
        <w:t>-</w:t>
      </w:r>
      <w:hyperlink r:id="rId14">
        <w:r>
          <w:rPr>
            <w:color w:val="1155CC"/>
            <w:sz w:val="18"/>
            <w:szCs w:val="18"/>
            <w:u w:val="single"/>
          </w:rPr>
          <w:t xml:space="preserve"> https://consulta-crf.caixa.gov.br/consultacrf/pages/consultaEmpregador.jsf</w:t>
        </w:r>
      </w:hyperlink>
      <w:r>
        <w:rPr>
          <w:sz w:val="18"/>
          <w:szCs w:val="18"/>
        </w:rPr>
        <w:t>);</w:t>
      </w:r>
    </w:p>
    <w:p w:rsidR="0086651A" w:rsidRDefault="004D5F5F">
      <w:pPr>
        <w:rPr>
          <w:sz w:val="18"/>
          <w:szCs w:val="18"/>
        </w:rPr>
      </w:pPr>
      <w:r>
        <w:rPr>
          <w:sz w:val="18"/>
          <w:szCs w:val="18"/>
        </w:rPr>
        <w:t xml:space="preserve">d)  Certidão de Débitos Relativos a Créditos Tributários Federais e à Dívida Ativa da União (CND </w:t>
      </w:r>
      <w:hyperlink r:id="rId15">
        <w:r>
          <w:rPr>
            <w:color w:val="1155CC"/>
            <w:sz w:val="18"/>
            <w:szCs w:val="18"/>
            <w:u w:val="single"/>
          </w:rPr>
          <w:t>http://servicos.receita.fazenda.gov.br/Servicos/certidao/CNDConjuntaInter/InformaNICertidao.asp?tipo=1</w:t>
        </w:r>
      </w:hyperlink>
      <w:r>
        <w:rPr>
          <w:sz w:val="18"/>
          <w:szCs w:val="18"/>
        </w:rPr>
        <w:t>);</w:t>
      </w:r>
    </w:p>
    <w:p w:rsidR="0086651A" w:rsidRDefault="004D5F5F">
      <w:pPr>
        <w:rPr>
          <w:sz w:val="18"/>
          <w:szCs w:val="18"/>
        </w:rPr>
      </w:pPr>
      <w:r>
        <w:rPr>
          <w:sz w:val="18"/>
          <w:szCs w:val="18"/>
        </w:rPr>
        <w:t>e) Certidão Negativa de Débitos Trabalhistas - CNDT (</w:t>
      </w:r>
      <w:hyperlink r:id="rId16">
        <w:r>
          <w:rPr>
            <w:color w:val="1155CC"/>
            <w:sz w:val="18"/>
            <w:szCs w:val="18"/>
            <w:u w:val="single"/>
          </w:rPr>
          <w:t>http://www.tst.jus.br/certidao/</w:t>
        </w:r>
      </w:hyperlink>
      <w:r>
        <w:rPr>
          <w:sz w:val="18"/>
          <w:szCs w:val="18"/>
        </w:rPr>
        <w:t>);</w:t>
      </w:r>
    </w:p>
    <w:p w:rsidR="0086651A" w:rsidRDefault="004D5F5F">
      <w:pPr>
        <w:rPr>
          <w:sz w:val="18"/>
          <w:szCs w:val="18"/>
        </w:rPr>
      </w:pPr>
      <w:r>
        <w:rPr>
          <w:sz w:val="18"/>
          <w:szCs w:val="18"/>
        </w:rPr>
        <w:t>f)   Comprovantes de residência, conforme descrito no Anexo I.</w:t>
      </w:r>
    </w:p>
    <w:p w:rsidR="0086651A" w:rsidRDefault="0086651A">
      <w:pPr>
        <w:rPr>
          <w:sz w:val="18"/>
          <w:szCs w:val="18"/>
        </w:rPr>
      </w:pPr>
    </w:p>
    <w:p w:rsidR="0086651A" w:rsidRDefault="004D5F5F">
      <w:pPr>
        <w:rPr>
          <w:sz w:val="18"/>
          <w:szCs w:val="18"/>
        </w:rPr>
      </w:pPr>
      <w:r>
        <w:rPr>
          <w:sz w:val="18"/>
          <w:szCs w:val="18"/>
        </w:rPr>
        <w:t>14.3   As certidões positivas com efeito de negativas servirão como certidões negativas, desde que não haja referência expressa de impossibilidade de celebrar instrumentos jurídicos com a administração pública.</w:t>
      </w:r>
    </w:p>
    <w:p w:rsidR="0086651A" w:rsidRDefault="004D5F5F">
      <w:pPr>
        <w:spacing w:before="120"/>
        <w:jc w:val="both"/>
        <w:rPr>
          <w:sz w:val="18"/>
          <w:szCs w:val="18"/>
        </w:rPr>
      </w:pPr>
      <w:r>
        <w:rPr>
          <w:sz w:val="18"/>
          <w:szCs w:val="18"/>
        </w:rPr>
        <w:t xml:space="preserve">14.4 Contra a decisão da fase de habilitação, caberá pedido de recurso fundamentado e específico destinado à Secretaria de Cultura e Eventos, através do e-mail: </w:t>
      </w:r>
      <w:hyperlink r:id="rId17">
        <w:r>
          <w:rPr>
            <w:rFonts w:ascii="Arial" w:eastAsia="Arial" w:hAnsi="Arial" w:cs="Arial"/>
            <w:color w:val="0000FF"/>
            <w:sz w:val="18"/>
            <w:szCs w:val="18"/>
            <w:u w:val="single"/>
          </w:rPr>
          <w:t>louveiraeditais@gmail.com</w:t>
        </w:r>
      </w:hyperlink>
    </w:p>
    <w:p w:rsidR="0086651A" w:rsidRDefault="004D5F5F">
      <w:pPr>
        <w:spacing w:before="120"/>
        <w:jc w:val="both"/>
        <w:rPr>
          <w:sz w:val="18"/>
          <w:szCs w:val="18"/>
        </w:rPr>
      </w:pPr>
      <w:r>
        <w:rPr>
          <w:sz w:val="18"/>
          <w:szCs w:val="18"/>
        </w:rPr>
        <w:t>14.5 Os pedidos de recurso de que trata o item 14.4  deverão ser apresentados no prazo de 3 (três) dias úteis a contar da publicação do resultado, considerando-se para início da contagem o primeiro dia útil posterior à publicação.</w:t>
      </w:r>
    </w:p>
    <w:p w:rsidR="0086651A" w:rsidRDefault="004D5F5F">
      <w:pPr>
        <w:spacing w:before="120"/>
        <w:jc w:val="both"/>
        <w:rPr>
          <w:sz w:val="18"/>
          <w:szCs w:val="18"/>
        </w:rPr>
      </w:pPr>
      <w:r>
        <w:rPr>
          <w:sz w:val="18"/>
          <w:szCs w:val="18"/>
        </w:rPr>
        <w:t>14.6 Os pedidos de recurso apresentados após o prazo não serão avaliados.</w:t>
      </w:r>
    </w:p>
    <w:p w:rsidR="0086651A" w:rsidRDefault="004D5F5F">
      <w:pPr>
        <w:spacing w:before="120"/>
        <w:jc w:val="both"/>
        <w:rPr>
          <w:sz w:val="18"/>
          <w:szCs w:val="18"/>
        </w:rPr>
      </w:pPr>
      <w:r>
        <w:rPr>
          <w:sz w:val="18"/>
          <w:szCs w:val="18"/>
        </w:rPr>
        <w:t>14.7 Caso o proponente esteja em débito com o ente público responsável pela seleção ou com a União, não será possível o recebimento dos recursos de que trata este Edital.</w:t>
      </w:r>
    </w:p>
    <w:p w:rsidR="0086651A" w:rsidRDefault="0086651A">
      <w:pPr>
        <w:spacing w:before="120"/>
        <w:jc w:val="both"/>
        <w:rPr>
          <w:sz w:val="18"/>
          <w:szCs w:val="18"/>
        </w:rPr>
      </w:pPr>
    </w:p>
    <w:p w:rsidR="0086651A" w:rsidRDefault="0086651A">
      <w:pPr>
        <w:rPr>
          <w:b/>
          <w:sz w:val="18"/>
          <w:szCs w:val="18"/>
        </w:rPr>
      </w:pPr>
    </w:p>
    <w:p w:rsidR="0086651A" w:rsidRDefault="004D5F5F">
      <w:pPr>
        <w:rPr>
          <w:b/>
          <w:sz w:val="18"/>
          <w:szCs w:val="18"/>
        </w:rPr>
      </w:pPr>
      <w:r>
        <w:rPr>
          <w:b/>
          <w:sz w:val="18"/>
          <w:szCs w:val="18"/>
        </w:rPr>
        <w:t>15. ASSINATURA DO TERMO DE EXECUÇÃO CULTURAL E RECEBIMENTO DOS RECURSOS</w:t>
      </w:r>
    </w:p>
    <w:p w:rsidR="0086651A" w:rsidRDefault="0086651A">
      <w:pPr>
        <w:rPr>
          <w:sz w:val="18"/>
          <w:szCs w:val="18"/>
        </w:rPr>
      </w:pPr>
    </w:p>
    <w:p w:rsidR="0086651A" w:rsidRDefault="004D5F5F">
      <w:pPr>
        <w:spacing w:before="120"/>
        <w:jc w:val="both"/>
        <w:rPr>
          <w:sz w:val="18"/>
          <w:szCs w:val="18"/>
        </w:rPr>
      </w:pPr>
      <w:r>
        <w:rPr>
          <w:sz w:val="18"/>
          <w:szCs w:val="18"/>
        </w:rPr>
        <w:t>15.1 Finalizada a fase de habilitação, o agente cultural contemplado será convocado a assinar o Termo de Execução Cultural, conforme Anexo IV deste Edital.</w:t>
      </w:r>
    </w:p>
    <w:p w:rsidR="0086651A" w:rsidRDefault="004D5F5F">
      <w:pPr>
        <w:spacing w:before="120"/>
        <w:jc w:val="both"/>
        <w:rPr>
          <w:b/>
          <w:sz w:val="18"/>
          <w:szCs w:val="18"/>
        </w:rPr>
      </w:pPr>
      <w:r>
        <w:rPr>
          <w:sz w:val="18"/>
          <w:szCs w:val="18"/>
        </w:rPr>
        <w:t xml:space="preserve">15.2 Os contratos serão assinados por presencialmente na </w:t>
      </w:r>
      <w:r>
        <w:rPr>
          <w:b/>
          <w:sz w:val="18"/>
          <w:szCs w:val="18"/>
        </w:rPr>
        <w:t>Secretaria de Cultura e Eventos, Estrada Miguel Bossi n° 130, Parque dos Estados, Louveira-SP, telefone (19) 3848- 1077</w:t>
      </w:r>
    </w:p>
    <w:p w:rsidR="0086651A" w:rsidRDefault="004D5F5F">
      <w:pPr>
        <w:spacing w:before="120"/>
        <w:jc w:val="both"/>
        <w:rPr>
          <w:sz w:val="18"/>
          <w:szCs w:val="18"/>
        </w:rPr>
      </w:pPr>
      <w:r>
        <w:rPr>
          <w:sz w:val="18"/>
          <w:szCs w:val="18"/>
        </w:rPr>
        <w:t>15.3 O agente cultural deve assinar o Termo de Execução Cultural em até 05 (cinco) dias úteis, a contar da disponibilização do mesmo pela Prefeitura de Louveira, sob pena de perda do apoio financeiro e convocação do suplente para assumir sua vaga.</w:t>
      </w:r>
    </w:p>
    <w:p w:rsidR="0086651A" w:rsidRDefault="004D5F5F">
      <w:pPr>
        <w:spacing w:before="120"/>
        <w:jc w:val="both"/>
        <w:rPr>
          <w:sz w:val="18"/>
          <w:szCs w:val="18"/>
        </w:rPr>
      </w:pPr>
      <w:r>
        <w:rPr>
          <w:sz w:val="18"/>
          <w:szCs w:val="18"/>
        </w:rPr>
        <w:t>15.4 O Termo de Execução Cultural corresponde ao documento a ser assinado pelo agente cultural selecionado neste Edital e pela Secretaria de Cultura e Eventos contendo as obrigações dos assinantes do Termo.</w:t>
      </w:r>
    </w:p>
    <w:p w:rsidR="0086651A" w:rsidRDefault="004D5F5F">
      <w:pPr>
        <w:spacing w:before="120"/>
        <w:jc w:val="both"/>
        <w:rPr>
          <w:sz w:val="18"/>
          <w:szCs w:val="18"/>
        </w:rPr>
      </w:pPr>
      <w:r>
        <w:rPr>
          <w:sz w:val="18"/>
          <w:szCs w:val="18"/>
        </w:rPr>
        <w:t>15.5 Após a assinatura do Termo de Execução Cultural, o agente cultural receberá os recursos em conta bancária específica aberta para o recebimento dos recursos deste Edital, em desembolso único, em até 20 (vinte) dias úteis.</w:t>
      </w:r>
    </w:p>
    <w:p w:rsidR="0086651A" w:rsidRDefault="004D5F5F">
      <w:pPr>
        <w:spacing w:before="120"/>
        <w:jc w:val="both"/>
        <w:rPr>
          <w:sz w:val="18"/>
          <w:szCs w:val="18"/>
        </w:rPr>
      </w:pPr>
      <w:r>
        <w:rPr>
          <w:sz w:val="18"/>
          <w:szCs w:val="18"/>
        </w:rPr>
        <w:t>15.6 A assinatura do Termo de Execução Cultural e o recebimento do apoio estão condicionados à existência de disponibilidade orçamentária e financeira, caracterizando a seleção como expectativa de direito do proponente.</w:t>
      </w:r>
    </w:p>
    <w:p w:rsidR="0086651A" w:rsidRDefault="0086651A">
      <w:pPr>
        <w:spacing w:before="120"/>
        <w:jc w:val="both"/>
        <w:rPr>
          <w:sz w:val="18"/>
          <w:szCs w:val="18"/>
        </w:rPr>
      </w:pPr>
    </w:p>
    <w:p w:rsidR="0086651A" w:rsidRDefault="004D5F5F">
      <w:pPr>
        <w:rPr>
          <w:b/>
          <w:sz w:val="18"/>
          <w:szCs w:val="18"/>
        </w:rPr>
      </w:pPr>
      <w:r>
        <w:rPr>
          <w:b/>
          <w:sz w:val="18"/>
          <w:szCs w:val="18"/>
        </w:rPr>
        <w:t>16. DIVULGAÇÃO DOS PROJETOS</w:t>
      </w:r>
    </w:p>
    <w:p w:rsidR="0086651A" w:rsidRDefault="0086651A">
      <w:pPr>
        <w:rPr>
          <w:sz w:val="18"/>
          <w:szCs w:val="18"/>
        </w:rPr>
      </w:pPr>
    </w:p>
    <w:p w:rsidR="0086651A" w:rsidRDefault="004D5F5F">
      <w:pPr>
        <w:rPr>
          <w:sz w:val="18"/>
          <w:szCs w:val="18"/>
        </w:rPr>
      </w:pPr>
      <w:r>
        <w:rPr>
          <w:sz w:val="18"/>
          <w:szCs w:val="18"/>
        </w:rPr>
        <w:t xml:space="preserve">16.1   Os produtos artístico-culturais e as peças de divulgação dos projetos exibirão as marcas do Governo federal, de acordo com as orientações técnicas do manual de aplicação de marcas divulgado pelo Ministério da        </w:t>
      </w:r>
      <w:r>
        <w:rPr>
          <w:sz w:val="18"/>
          <w:szCs w:val="18"/>
        </w:rPr>
        <w:tab/>
        <w:t xml:space="preserve">Cultura.    </w:t>
      </w:r>
      <w:r>
        <w:rPr>
          <w:sz w:val="18"/>
          <w:szCs w:val="18"/>
        </w:rPr>
        <w:tab/>
        <w:t xml:space="preserve">O   </w:t>
      </w:r>
      <w:r>
        <w:rPr>
          <w:sz w:val="18"/>
          <w:szCs w:val="18"/>
        </w:rPr>
        <w:tab/>
        <w:t xml:space="preserve">manual  está   disponível                    </w:t>
      </w:r>
      <w:r>
        <w:rPr>
          <w:sz w:val="18"/>
          <w:szCs w:val="18"/>
        </w:rPr>
        <w:tab/>
        <w:t xml:space="preserve">no            </w:t>
      </w:r>
      <w:r>
        <w:rPr>
          <w:sz w:val="18"/>
          <w:szCs w:val="18"/>
        </w:rPr>
        <w:tab/>
        <w:t>link:</w:t>
      </w:r>
      <w:hyperlink r:id="rId18">
        <w:r>
          <w:rPr>
            <w:color w:val="1155CC"/>
            <w:sz w:val="18"/>
            <w:szCs w:val="18"/>
            <w:u w:val="single"/>
          </w:rPr>
          <w:t xml:space="preserve"> https://www.gov.br/secom/pt-br/central-de-conteudo/manuais/uso-da-marca-do-governo-federal/2023-jan_br_g ovfederal_manual-de-uso_v1.1/view</w:t>
        </w:r>
      </w:hyperlink>
    </w:p>
    <w:p w:rsidR="0086651A" w:rsidRDefault="0086651A">
      <w:pPr>
        <w:rPr>
          <w:sz w:val="18"/>
          <w:szCs w:val="18"/>
        </w:rPr>
      </w:pPr>
    </w:p>
    <w:p w:rsidR="0086651A" w:rsidRDefault="004D5F5F">
      <w:pPr>
        <w:rPr>
          <w:sz w:val="18"/>
          <w:szCs w:val="18"/>
        </w:rPr>
      </w:pPr>
      <w:r>
        <w:rPr>
          <w:sz w:val="18"/>
          <w:szCs w:val="18"/>
        </w:rPr>
        <w:t>16.2   O material de divulgação dos projetos e seus produtos será disponibilizado em formatos acessíveis a pessoas com deficiência e conterá informações sobre os recursos de acessibilidade disponibilizados.</w:t>
      </w:r>
    </w:p>
    <w:p w:rsidR="0086651A" w:rsidRDefault="0086651A">
      <w:pPr>
        <w:rPr>
          <w:sz w:val="18"/>
          <w:szCs w:val="18"/>
        </w:rPr>
      </w:pPr>
    </w:p>
    <w:p w:rsidR="0086651A" w:rsidRDefault="004D5F5F">
      <w:pPr>
        <w:rPr>
          <w:sz w:val="18"/>
          <w:szCs w:val="18"/>
        </w:rPr>
      </w:pPr>
      <w:r>
        <w:rPr>
          <w:sz w:val="18"/>
          <w:szCs w:val="18"/>
        </w:rPr>
        <w:t>16.3 O material de divulgação dos projetos deve ter caráter educativo, informativo ou de orientação social, e não pode conter nomes, símbolos ou imagens que caracterizem promoção pessoal.</w:t>
      </w:r>
    </w:p>
    <w:p w:rsidR="0086651A" w:rsidRDefault="004D5F5F">
      <w:pPr>
        <w:rPr>
          <w:sz w:val="18"/>
          <w:szCs w:val="18"/>
        </w:rPr>
      </w:pPr>
      <w:r>
        <w:rPr>
          <w:sz w:val="18"/>
          <w:szCs w:val="18"/>
        </w:rPr>
        <w:t xml:space="preserve"> </w:t>
      </w:r>
    </w:p>
    <w:p w:rsidR="0086651A" w:rsidRDefault="004D5F5F">
      <w:pPr>
        <w:rPr>
          <w:b/>
          <w:sz w:val="18"/>
          <w:szCs w:val="18"/>
        </w:rPr>
      </w:pPr>
      <w:r>
        <w:rPr>
          <w:b/>
          <w:sz w:val="18"/>
          <w:szCs w:val="18"/>
        </w:rPr>
        <w:t xml:space="preserve"> </w:t>
      </w:r>
    </w:p>
    <w:p w:rsidR="0086651A" w:rsidRDefault="004D5F5F">
      <w:pPr>
        <w:rPr>
          <w:b/>
          <w:sz w:val="18"/>
          <w:szCs w:val="18"/>
        </w:rPr>
      </w:pPr>
      <w:r>
        <w:rPr>
          <w:b/>
          <w:sz w:val="18"/>
          <w:szCs w:val="18"/>
        </w:rPr>
        <w:t>17. MONITORAMENTO E AVALIAÇÃO DE RESULTADOS</w:t>
      </w:r>
    </w:p>
    <w:p w:rsidR="0086651A" w:rsidRDefault="0086651A">
      <w:pPr>
        <w:rPr>
          <w:b/>
          <w:sz w:val="18"/>
          <w:szCs w:val="18"/>
        </w:rPr>
      </w:pPr>
    </w:p>
    <w:p w:rsidR="0086651A" w:rsidRDefault="004D5F5F">
      <w:pPr>
        <w:jc w:val="both"/>
        <w:rPr>
          <w:sz w:val="18"/>
          <w:szCs w:val="18"/>
        </w:rPr>
      </w:pPr>
      <w:r>
        <w:rPr>
          <w:sz w:val="18"/>
          <w:szCs w:val="18"/>
        </w:rPr>
        <w:t>17.1   Os procedimentos de monitoramento e avaliação dos projetos culturais contemplados, assim como prestação de informação à administração pública, observarão o Decreto 11.453/2023 (Decreto de Fomento), que dispõe sobre os mecanismos de fomento do sistema de financiamento à cultura, observadas às exigências legais de simplificação e de foco no cumprimento do objeto.</w:t>
      </w:r>
    </w:p>
    <w:p w:rsidR="0086651A" w:rsidRDefault="0086651A">
      <w:pPr>
        <w:jc w:val="both"/>
        <w:rPr>
          <w:sz w:val="18"/>
          <w:szCs w:val="18"/>
        </w:rPr>
      </w:pPr>
    </w:p>
    <w:p w:rsidR="0086651A" w:rsidRDefault="004D5F5F">
      <w:pPr>
        <w:jc w:val="both"/>
        <w:rPr>
          <w:sz w:val="18"/>
          <w:szCs w:val="18"/>
        </w:rPr>
      </w:pPr>
      <w:r>
        <w:rPr>
          <w:sz w:val="18"/>
          <w:szCs w:val="18"/>
        </w:rPr>
        <w:t>17.2   O agente cultural deve prestar contas por meio da apresentação do Relatório Final de Execução do Objeto, conforme documento constante no Anexo V. O Relatório Final de Execução do Objeto deve ser apresentado até 30 (trinta) dias a contar do fim da vigência do Termo de Execução Cultural.</w:t>
      </w:r>
    </w:p>
    <w:p w:rsidR="0086651A" w:rsidRDefault="004D5F5F">
      <w:pPr>
        <w:jc w:val="both"/>
        <w:rPr>
          <w:sz w:val="18"/>
          <w:szCs w:val="18"/>
        </w:rPr>
      </w:pPr>
      <w:r>
        <w:rPr>
          <w:sz w:val="18"/>
          <w:szCs w:val="18"/>
        </w:rPr>
        <w:t xml:space="preserve"> </w:t>
      </w:r>
    </w:p>
    <w:p w:rsidR="0086651A" w:rsidRDefault="004D5F5F">
      <w:pPr>
        <w:rPr>
          <w:b/>
          <w:sz w:val="18"/>
          <w:szCs w:val="18"/>
        </w:rPr>
      </w:pPr>
      <w:r>
        <w:rPr>
          <w:b/>
          <w:sz w:val="18"/>
          <w:szCs w:val="18"/>
        </w:rPr>
        <w:t xml:space="preserve"> </w:t>
      </w:r>
    </w:p>
    <w:p w:rsidR="0086651A" w:rsidRDefault="004D5F5F">
      <w:pPr>
        <w:rPr>
          <w:b/>
          <w:sz w:val="18"/>
          <w:szCs w:val="18"/>
        </w:rPr>
      </w:pPr>
      <w:r>
        <w:rPr>
          <w:b/>
          <w:sz w:val="18"/>
          <w:szCs w:val="18"/>
        </w:rPr>
        <w:t>18. CRONOGRAMA</w:t>
      </w:r>
      <w:bookmarkStart w:id="0" w:name="_GoBack"/>
      <w:bookmarkEnd w:id="0"/>
    </w:p>
    <w:p w:rsidR="0086651A" w:rsidRDefault="0086651A">
      <w:pPr>
        <w:rPr>
          <w:b/>
          <w:sz w:val="18"/>
          <w:szCs w:val="18"/>
        </w:rPr>
      </w:pPr>
    </w:p>
    <w:p w:rsidR="0086651A" w:rsidRDefault="004D5F5F">
      <w:pPr>
        <w:numPr>
          <w:ilvl w:val="0"/>
          <w:numId w:val="1"/>
        </w:numPr>
        <w:spacing w:before="120"/>
        <w:jc w:val="both"/>
        <w:rPr>
          <w:b/>
          <w:sz w:val="18"/>
          <w:szCs w:val="18"/>
        </w:rPr>
      </w:pPr>
      <w:r>
        <w:rPr>
          <w:b/>
          <w:sz w:val="18"/>
          <w:szCs w:val="18"/>
        </w:rPr>
        <w:t>CRONOGRAMA</w:t>
      </w:r>
    </w:p>
    <w:p w:rsidR="0086651A" w:rsidRDefault="004D5F5F">
      <w:pPr>
        <w:numPr>
          <w:ilvl w:val="0"/>
          <w:numId w:val="2"/>
        </w:numPr>
        <w:spacing w:before="120"/>
        <w:jc w:val="both"/>
        <w:rPr>
          <w:b/>
          <w:sz w:val="18"/>
          <w:szCs w:val="18"/>
        </w:rPr>
      </w:pPr>
      <w:r>
        <w:rPr>
          <w:color w:val="282828"/>
          <w:sz w:val="18"/>
          <w:szCs w:val="18"/>
        </w:rPr>
        <w:t xml:space="preserve">Lançamento e início do período de Inscrições - </w:t>
      </w:r>
      <w:r>
        <w:rPr>
          <w:b/>
          <w:color w:val="282828"/>
          <w:sz w:val="18"/>
          <w:szCs w:val="18"/>
        </w:rPr>
        <w:t>do dia 16/10/2023 até 11h59min do dia 08/11/2023</w:t>
      </w:r>
    </w:p>
    <w:p w:rsidR="0086651A" w:rsidRDefault="004D5F5F">
      <w:pPr>
        <w:numPr>
          <w:ilvl w:val="0"/>
          <w:numId w:val="2"/>
        </w:numPr>
        <w:spacing w:before="120"/>
        <w:jc w:val="both"/>
        <w:rPr>
          <w:b/>
          <w:sz w:val="18"/>
          <w:szCs w:val="18"/>
        </w:rPr>
      </w:pPr>
      <w:r>
        <w:rPr>
          <w:color w:val="282828"/>
          <w:sz w:val="18"/>
          <w:szCs w:val="18"/>
        </w:rPr>
        <w:t xml:space="preserve">Análise e seleção dos projetos - </w:t>
      </w:r>
      <w:r>
        <w:rPr>
          <w:b/>
          <w:color w:val="282828"/>
          <w:sz w:val="18"/>
          <w:szCs w:val="18"/>
        </w:rPr>
        <w:t>do dia 09/11/2023 ao dia 13/11/2023</w:t>
      </w:r>
    </w:p>
    <w:p w:rsidR="0086651A" w:rsidRDefault="004D5F5F">
      <w:pPr>
        <w:numPr>
          <w:ilvl w:val="0"/>
          <w:numId w:val="2"/>
        </w:numPr>
        <w:spacing w:before="120"/>
        <w:jc w:val="both"/>
        <w:rPr>
          <w:b/>
          <w:sz w:val="18"/>
          <w:szCs w:val="18"/>
        </w:rPr>
      </w:pPr>
      <w:r>
        <w:rPr>
          <w:color w:val="282828"/>
          <w:sz w:val="18"/>
          <w:szCs w:val="18"/>
        </w:rPr>
        <w:t xml:space="preserve">Publicação dos projetos selecionados - </w:t>
      </w:r>
      <w:r>
        <w:rPr>
          <w:b/>
          <w:color w:val="282828"/>
          <w:sz w:val="18"/>
          <w:szCs w:val="18"/>
        </w:rPr>
        <w:t>14/11/2023</w:t>
      </w:r>
    </w:p>
    <w:p w:rsidR="0086651A" w:rsidRDefault="004D5F5F">
      <w:pPr>
        <w:numPr>
          <w:ilvl w:val="0"/>
          <w:numId w:val="2"/>
        </w:numPr>
        <w:spacing w:before="120"/>
        <w:jc w:val="both"/>
        <w:rPr>
          <w:b/>
          <w:sz w:val="18"/>
          <w:szCs w:val="18"/>
        </w:rPr>
      </w:pPr>
      <w:r>
        <w:rPr>
          <w:color w:val="282828"/>
          <w:sz w:val="18"/>
          <w:szCs w:val="18"/>
        </w:rPr>
        <w:t xml:space="preserve">Etapa de habilitação dos selecionados (documentação) - </w:t>
      </w:r>
      <w:r>
        <w:rPr>
          <w:b/>
          <w:color w:val="282828"/>
          <w:sz w:val="18"/>
          <w:szCs w:val="18"/>
        </w:rPr>
        <w:t>do dia 15/11/2023 ao dia 20/11/2023</w:t>
      </w:r>
    </w:p>
    <w:p w:rsidR="0086651A" w:rsidRDefault="004D5F5F">
      <w:pPr>
        <w:numPr>
          <w:ilvl w:val="0"/>
          <w:numId w:val="2"/>
        </w:numPr>
        <w:spacing w:before="120"/>
        <w:jc w:val="both"/>
        <w:rPr>
          <w:b/>
          <w:sz w:val="18"/>
          <w:szCs w:val="18"/>
        </w:rPr>
      </w:pPr>
      <w:r>
        <w:rPr>
          <w:color w:val="282828"/>
          <w:sz w:val="18"/>
          <w:szCs w:val="18"/>
        </w:rPr>
        <w:t xml:space="preserve">Publicação das propostas selecionadas - </w:t>
      </w:r>
      <w:r>
        <w:rPr>
          <w:b/>
          <w:color w:val="282828"/>
          <w:sz w:val="18"/>
          <w:szCs w:val="18"/>
        </w:rPr>
        <w:t>dia 21/11/20023</w:t>
      </w:r>
    </w:p>
    <w:p w:rsidR="0086651A" w:rsidRDefault="004D5F5F">
      <w:pPr>
        <w:numPr>
          <w:ilvl w:val="0"/>
          <w:numId w:val="2"/>
        </w:numPr>
        <w:spacing w:before="120"/>
        <w:jc w:val="both"/>
        <w:rPr>
          <w:b/>
          <w:sz w:val="18"/>
          <w:szCs w:val="18"/>
        </w:rPr>
      </w:pPr>
      <w:r>
        <w:rPr>
          <w:color w:val="282828"/>
          <w:sz w:val="18"/>
          <w:szCs w:val="18"/>
        </w:rPr>
        <w:t xml:space="preserve">Prazo de recurso - </w:t>
      </w:r>
      <w:r>
        <w:rPr>
          <w:b/>
          <w:color w:val="282828"/>
          <w:sz w:val="18"/>
          <w:szCs w:val="18"/>
        </w:rPr>
        <w:t>do dia 21/11/2023 até às 23h59min do dia 24/11/2023</w:t>
      </w:r>
    </w:p>
    <w:p w:rsidR="0086651A" w:rsidRDefault="004D5F5F">
      <w:pPr>
        <w:numPr>
          <w:ilvl w:val="0"/>
          <w:numId w:val="2"/>
        </w:numPr>
        <w:spacing w:before="120"/>
        <w:jc w:val="both"/>
        <w:rPr>
          <w:b/>
          <w:sz w:val="18"/>
          <w:szCs w:val="18"/>
        </w:rPr>
      </w:pPr>
      <w:r>
        <w:rPr>
          <w:color w:val="282828"/>
          <w:sz w:val="18"/>
          <w:szCs w:val="18"/>
        </w:rPr>
        <w:t>Publicação final dos selecionados -</w:t>
      </w:r>
      <w:r>
        <w:rPr>
          <w:b/>
          <w:color w:val="282828"/>
          <w:sz w:val="18"/>
          <w:szCs w:val="18"/>
        </w:rPr>
        <w:t>28/11/2023</w:t>
      </w:r>
    </w:p>
    <w:p w:rsidR="0086651A" w:rsidRDefault="0086651A">
      <w:pPr>
        <w:spacing w:before="120"/>
        <w:jc w:val="both"/>
        <w:rPr>
          <w:rFonts w:ascii="Arial" w:eastAsia="Arial" w:hAnsi="Arial" w:cs="Arial"/>
          <w:b/>
          <w:color w:val="282828"/>
          <w:sz w:val="18"/>
          <w:szCs w:val="18"/>
        </w:rPr>
      </w:pPr>
    </w:p>
    <w:p w:rsidR="0086651A" w:rsidRDefault="004D5F5F">
      <w:pPr>
        <w:spacing w:before="120"/>
        <w:jc w:val="both"/>
        <w:rPr>
          <w:rFonts w:ascii="Arial" w:eastAsia="Arial" w:hAnsi="Arial" w:cs="Arial"/>
          <w:b/>
          <w:sz w:val="18"/>
          <w:szCs w:val="18"/>
        </w:rPr>
      </w:pPr>
      <w:r>
        <w:rPr>
          <w:rFonts w:ascii="Arial" w:eastAsia="Arial" w:hAnsi="Arial" w:cs="Arial"/>
          <w:b/>
          <w:color w:val="282828"/>
          <w:sz w:val="18"/>
          <w:szCs w:val="18"/>
        </w:rPr>
        <w:t>19.</w:t>
      </w:r>
      <w:r>
        <w:rPr>
          <w:rFonts w:ascii="Arial" w:eastAsia="Arial" w:hAnsi="Arial" w:cs="Arial"/>
          <w:b/>
          <w:sz w:val="18"/>
          <w:szCs w:val="18"/>
        </w:rPr>
        <w:t>DISPOSIÇÕES FINAIS</w:t>
      </w:r>
    </w:p>
    <w:p w:rsidR="0086651A" w:rsidRDefault="0086651A">
      <w:pPr>
        <w:spacing w:before="120"/>
        <w:ind w:left="220"/>
        <w:jc w:val="both"/>
        <w:rPr>
          <w:rFonts w:ascii="Arial" w:eastAsia="Arial" w:hAnsi="Arial" w:cs="Arial"/>
          <w:b/>
          <w:sz w:val="18"/>
          <w:szCs w:val="18"/>
        </w:rPr>
      </w:pP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19.1 O acompanhamento de todas as etapas deste Edital e a observância quanto aos prazos serão de inteira responsabilidade dos proponentes. Para tanto, deverão ficar atentos às publicações no site da Prefeitura Municipal de Louveira e na imprensa oficial do município, disponível no site: https://www.louveira.sp.gov.br/</w:t>
      </w: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19.2 O       presente       Edital       e       os       seus        anexos        estão        disponíveis                   no  site https://www.louveira.sp.gov.br/</w:t>
      </w: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19.3 Demais informações podem ser obtidas através do e-mail</w:t>
      </w:r>
      <w:r>
        <w:rPr>
          <w:rFonts w:ascii="Arial" w:eastAsia="Arial" w:hAnsi="Arial" w:cs="Arial"/>
          <w:color w:val="1154CC"/>
          <w:sz w:val="18"/>
          <w:szCs w:val="18"/>
        </w:rPr>
        <w:t xml:space="preserve"> </w:t>
      </w:r>
      <w:hyperlink r:id="rId19">
        <w:r>
          <w:rPr>
            <w:rFonts w:ascii="Arial" w:eastAsia="Arial" w:hAnsi="Arial" w:cs="Arial"/>
            <w:color w:val="0000FF"/>
            <w:sz w:val="18"/>
            <w:szCs w:val="18"/>
          </w:rPr>
          <w:t>louveiraeditais@gmail.com</w:t>
        </w:r>
      </w:hyperlink>
      <w:r>
        <w:rPr>
          <w:rFonts w:ascii="Arial" w:eastAsia="Arial" w:hAnsi="Arial" w:cs="Arial"/>
          <w:sz w:val="18"/>
          <w:szCs w:val="18"/>
        </w:rPr>
        <w:t xml:space="preserve"> </w:t>
      </w:r>
      <w:r>
        <w:rPr>
          <w:rFonts w:ascii="Arial" w:eastAsia="Arial" w:hAnsi="Arial" w:cs="Arial"/>
          <w:color w:val="1154CC"/>
          <w:sz w:val="18"/>
          <w:szCs w:val="18"/>
        </w:rPr>
        <w:t xml:space="preserve"> </w:t>
      </w:r>
      <w:r>
        <w:rPr>
          <w:rFonts w:ascii="Arial" w:eastAsia="Arial" w:hAnsi="Arial" w:cs="Arial"/>
          <w:sz w:val="18"/>
          <w:szCs w:val="18"/>
        </w:rPr>
        <w:t>ou telefone (19) 3848-1077.</w:t>
      </w: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19.4 Eventuais irregularidades relacionadas aos requisitos de participação, constatadas a qualquer tempo, implicarão na desclassificação do proponente.</w:t>
      </w: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19.5 O proponente será o único responsável pela veracidade da proposta e documentos encaminhados, isentando a Prefeitura do Município de Louveira de qualquer responsabilidade civil ou penal.</w:t>
      </w: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19.6 O apoio concedido por meio deste Edital poderá ser acumulado com recursos captados por meio de leis de incentivo fiscal e outros programas e/ou apoios federais, estaduais e municipais.</w:t>
      </w: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19.7 A inscrição implica no conhecimento e concordância dos termos e condições previstos neste Edital, na Lei Complementar 195/2022 (Lei Paulo Gustavo), no Decreto 11.525/2023 (Decreto Paulo Gustavo) e no Decreto 11.453/2023 (Decreto de Fomento).</w:t>
      </w: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19.8 Os proponentes selecionados cederão automaticamente ao Município de Louveira, através Secretaria de Cultura e Evento, o uso da sua imagem e voz em diversos meios de comunicação, tais como internet, jornais, revistas e rádios, para divulgação junto às realizações culturais do Município, a bem da maior visibilidade e acesso.</w:t>
      </w:r>
    </w:p>
    <w:p w:rsidR="0086651A" w:rsidRDefault="004D5F5F">
      <w:pPr>
        <w:spacing w:before="120"/>
        <w:ind w:left="220"/>
        <w:jc w:val="both"/>
        <w:rPr>
          <w:rFonts w:ascii="Arial" w:eastAsia="Arial" w:hAnsi="Arial" w:cs="Arial"/>
          <w:sz w:val="18"/>
          <w:szCs w:val="18"/>
        </w:rPr>
      </w:pPr>
      <w:r>
        <w:rPr>
          <w:rFonts w:ascii="Arial" w:eastAsia="Arial" w:hAnsi="Arial" w:cs="Arial"/>
          <w:sz w:val="18"/>
          <w:szCs w:val="18"/>
        </w:rPr>
        <w:t>19.9 Os casos omissos porventura existentes ficarão a cargo do Secretário de Cultura e Eventos.</w:t>
      </w:r>
    </w:p>
    <w:p w:rsidR="0086651A" w:rsidRDefault="0086651A">
      <w:pPr>
        <w:spacing w:before="120"/>
        <w:ind w:left="220"/>
        <w:jc w:val="both"/>
        <w:rPr>
          <w:rFonts w:ascii="Arial" w:eastAsia="Arial" w:hAnsi="Arial" w:cs="Arial"/>
          <w:sz w:val="18"/>
          <w:szCs w:val="18"/>
        </w:rPr>
      </w:pPr>
    </w:p>
    <w:p w:rsidR="00E611D5" w:rsidRDefault="00E611D5" w:rsidP="00E611D5">
      <w:pPr>
        <w:spacing w:before="120"/>
        <w:ind w:left="220"/>
        <w:jc w:val="right"/>
        <w:rPr>
          <w:rFonts w:ascii="Arial" w:eastAsia="Arial" w:hAnsi="Arial" w:cs="Arial"/>
          <w:sz w:val="18"/>
          <w:szCs w:val="18"/>
        </w:rPr>
      </w:pPr>
      <w:r>
        <w:rPr>
          <w:rFonts w:ascii="Arial" w:eastAsia="Arial" w:hAnsi="Arial" w:cs="Arial"/>
          <w:sz w:val="18"/>
          <w:szCs w:val="18"/>
        </w:rPr>
        <w:t>Louveira, 10 de outubro de 2023.</w:t>
      </w:r>
    </w:p>
    <w:p w:rsidR="0086651A" w:rsidRDefault="0086651A">
      <w:pPr>
        <w:spacing w:before="120"/>
        <w:ind w:left="220"/>
        <w:jc w:val="both"/>
        <w:rPr>
          <w:rFonts w:ascii="Arial" w:eastAsia="Arial" w:hAnsi="Arial" w:cs="Arial"/>
          <w:sz w:val="18"/>
          <w:szCs w:val="18"/>
        </w:rPr>
      </w:pPr>
    </w:p>
    <w:p w:rsidR="0086651A" w:rsidRDefault="0086651A">
      <w:pPr>
        <w:spacing w:before="120"/>
        <w:jc w:val="both"/>
        <w:rPr>
          <w:rFonts w:ascii="Arial" w:eastAsia="Arial" w:hAnsi="Arial" w:cs="Arial"/>
          <w:sz w:val="18"/>
          <w:szCs w:val="18"/>
        </w:rPr>
      </w:pPr>
    </w:p>
    <w:p w:rsidR="00E611D5" w:rsidRDefault="00E611D5">
      <w:pPr>
        <w:spacing w:before="120"/>
        <w:jc w:val="both"/>
        <w:rPr>
          <w:rFonts w:ascii="Arial" w:eastAsia="Arial" w:hAnsi="Arial" w:cs="Arial"/>
          <w:sz w:val="18"/>
          <w:szCs w:val="18"/>
        </w:rPr>
      </w:pPr>
    </w:p>
    <w:p w:rsidR="0086651A" w:rsidRDefault="004D5F5F">
      <w:pPr>
        <w:spacing w:before="120"/>
        <w:ind w:left="220"/>
        <w:jc w:val="center"/>
        <w:rPr>
          <w:rFonts w:ascii="Arial" w:eastAsia="Arial" w:hAnsi="Arial" w:cs="Arial"/>
          <w:b/>
          <w:sz w:val="18"/>
          <w:szCs w:val="18"/>
        </w:rPr>
      </w:pPr>
      <w:r>
        <w:rPr>
          <w:rFonts w:ascii="Arial" w:eastAsia="Arial" w:hAnsi="Arial" w:cs="Arial"/>
          <w:b/>
          <w:sz w:val="18"/>
          <w:szCs w:val="18"/>
        </w:rPr>
        <w:t>Marcelo Silva Souza</w:t>
      </w:r>
    </w:p>
    <w:p w:rsidR="0086651A" w:rsidRDefault="004D5F5F">
      <w:pPr>
        <w:spacing w:before="120"/>
        <w:ind w:left="220"/>
        <w:jc w:val="center"/>
        <w:rPr>
          <w:rFonts w:ascii="Arial" w:eastAsia="Arial" w:hAnsi="Arial" w:cs="Arial"/>
          <w:b/>
          <w:color w:val="282828"/>
          <w:sz w:val="18"/>
          <w:szCs w:val="18"/>
        </w:rPr>
      </w:pPr>
      <w:r>
        <w:rPr>
          <w:rFonts w:ascii="Arial" w:eastAsia="Arial" w:hAnsi="Arial" w:cs="Arial"/>
          <w:b/>
          <w:color w:val="282828"/>
          <w:sz w:val="18"/>
          <w:szCs w:val="18"/>
        </w:rPr>
        <w:t>Secretário de Cultura e Eventos</w:t>
      </w:r>
    </w:p>
    <w:p w:rsidR="0086651A" w:rsidRDefault="0086651A">
      <w:pPr>
        <w:rPr>
          <w:rFonts w:ascii="Arial" w:eastAsia="Arial" w:hAnsi="Arial" w:cs="Arial"/>
          <w:sz w:val="18"/>
          <w:szCs w:val="18"/>
        </w:rPr>
      </w:pPr>
    </w:p>
    <w:p w:rsidR="0086651A" w:rsidRDefault="004D5F5F">
      <w:pPr>
        <w:rPr>
          <w:rFonts w:ascii="Arial" w:eastAsia="Arial" w:hAnsi="Arial" w:cs="Arial"/>
          <w:sz w:val="18"/>
          <w:szCs w:val="18"/>
        </w:rPr>
      </w:pPr>
      <w:r>
        <w:rPr>
          <w:rFonts w:ascii="Arial" w:eastAsia="Arial" w:hAnsi="Arial" w:cs="Arial"/>
          <w:sz w:val="18"/>
          <w:szCs w:val="18"/>
        </w:rPr>
        <w:t xml:space="preserve"> </w:t>
      </w:r>
    </w:p>
    <w:p w:rsidR="002963A1" w:rsidRDefault="002963A1">
      <w:pPr>
        <w:rPr>
          <w:rFonts w:ascii="Arial" w:eastAsia="Arial" w:hAnsi="Arial" w:cs="Arial"/>
          <w:sz w:val="18"/>
          <w:szCs w:val="18"/>
        </w:rPr>
      </w:pPr>
    </w:p>
    <w:p w:rsidR="002963A1" w:rsidRDefault="002963A1">
      <w:pPr>
        <w:rPr>
          <w:rFonts w:ascii="Arial" w:eastAsia="Arial" w:hAnsi="Arial" w:cs="Arial"/>
          <w:sz w:val="18"/>
          <w:szCs w:val="18"/>
        </w:rPr>
      </w:pPr>
    </w:p>
    <w:p w:rsidR="002963A1" w:rsidRDefault="002963A1">
      <w:pPr>
        <w:rPr>
          <w:rFonts w:ascii="Arial" w:eastAsia="Arial" w:hAnsi="Arial" w:cs="Arial"/>
          <w:sz w:val="18"/>
          <w:szCs w:val="18"/>
        </w:rPr>
      </w:pPr>
    </w:p>
    <w:p w:rsidR="002963A1" w:rsidRDefault="002963A1">
      <w:pPr>
        <w:rPr>
          <w:rFonts w:ascii="Arial" w:eastAsia="Arial" w:hAnsi="Arial" w:cs="Arial"/>
          <w:sz w:val="18"/>
          <w:szCs w:val="18"/>
        </w:rPr>
      </w:pPr>
    </w:p>
    <w:p w:rsidR="002963A1" w:rsidRDefault="002963A1">
      <w:pPr>
        <w:rPr>
          <w:rFonts w:ascii="Arial" w:eastAsia="Arial" w:hAnsi="Arial" w:cs="Arial"/>
          <w:sz w:val="18"/>
          <w:szCs w:val="18"/>
        </w:rPr>
      </w:pPr>
    </w:p>
    <w:p w:rsidR="002963A1" w:rsidRDefault="002963A1">
      <w:pPr>
        <w:rPr>
          <w:rFonts w:ascii="Arial" w:eastAsia="Arial" w:hAnsi="Arial" w:cs="Arial"/>
          <w:sz w:val="18"/>
          <w:szCs w:val="18"/>
        </w:rPr>
      </w:pPr>
    </w:p>
    <w:p w:rsidR="0086651A" w:rsidRDefault="0086651A">
      <w:pPr>
        <w:rPr>
          <w:rFonts w:ascii="Arial" w:eastAsia="Arial" w:hAnsi="Arial" w:cs="Arial"/>
          <w:sz w:val="18"/>
          <w:szCs w:val="18"/>
        </w:rPr>
      </w:pPr>
    </w:p>
    <w:p w:rsidR="0086651A" w:rsidRDefault="0086651A">
      <w:pPr>
        <w:rPr>
          <w:rFonts w:ascii="Arial" w:eastAsia="Arial" w:hAnsi="Arial" w:cs="Arial"/>
          <w:sz w:val="18"/>
          <w:szCs w:val="18"/>
        </w:rPr>
      </w:pPr>
    </w:p>
    <w:p w:rsidR="0086651A" w:rsidRPr="002963A1" w:rsidRDefault="004D5F5F">
      <w:pPr>
        <w:rPr>
          <w:rFonts w:ascii="Arial" w:eastAsia="Arial" w:hAnsi="Arial" w:cs="Arial"/>
          <w:b/>
          <w:sz w:val="18"/>
          <w:szCs w:val="18"/>
        </w:rPr>
      </w:pPr>
      <w:r w:rsidRPr="002963A1">
        <w:rPr>
          <w:rFonts w:ascii="Arial" w:eastAsia="Arial" w:hAnsi="Arial" w:cs="Arial"/>
          <w:b/>
          <w:sz w:val="18"/>
          <w:szCs w:val="18"/>
        </w:rPr>
        <w:t>(ANEXOS)</w:t>
      </w:r>
    </w:p>
    <w:p w:rsidR="0086651A" w:rsidRDefault="004D5F5F">
      <w:pPr>
        <w:rPr>
          <w:rFonts w:ascii="Arial" w:eastAsia="Arial" w:hAnsi="Arial" w:cs="Arial"/>
          <w:sz w:val="18"/>
          <w:szCs w:val="18"/>
        </w:rPr>
      </w:pPr>
      <w:r>
        <w:rPr>
          <w:rFonts w:ascii="Arial" w:eastAsia="Arial" w:hAnsi="Arial" w:cs="Arial"/>
          <w:sz w:val="18"/>
          <w:szCs w:val="18"/>
        </w:rPr>
        <w:t>Anexo I - Detalhamento  financiamento;</w:t>
      </w:r>
    </w:p>
    <w:p w:rsidR="0086651A" w:rsidRDefault="004D5F5F">
      <w:pPr>
        <w:rPr>
          <w:rFonts w:ascii="Arial" w:eastAsia="Arial" w:hAnsi="Arial" w:cs="Arial"/>
          <w:sz w:val="18"/>
          <w:szCs w:val="18"/>
        </w:rPr>
      </w:pPr>
      <w:r>
        <w:rPr>
          <w:rFonts w:ascii="Arial" w:eastAsia="Arial" w:hAnsi="Arial" w:cs="Arial"/>
          <w:sz w:val="18"/>
          <w:szCs w:val="18"/>
        </w:rPr>
        <w:t xml:space="preserve">Anexo II - Formulário de inscrição, Projeto e Planilha Orçamentária; </w:t>
      </w:r>
    </w:p>
    <w:p w:rsidR="0086651A" w:rsidRDefault="004D5F5F">
      <w:pPr>
        <w:rPr>
          <w:rFonts w:ascii="Arial" w:eastAsia="Arial" w:hAnsi="Arial" w:cs="Arial"/>
          <w:sz w:val="18"/>
          <w:szCs w:val="18"/>
        </w:rPr>
      </w:pPr>
      <w:r>
        <w:rPr>
          <w:rFonts w:ascii="Arial" w:eastAsia="Arial" w:hAnsi="Arial" w:cs="Arial"/>
          <w:sz w:val="18"/>
          <w:szCs w:val="18"/>
        </w:rPr>
        <w:t>Anexo III - Critérios de avaliação;</w:t>
      </w:r>
    </w:p>
    <w:p w:rsidR="0086651A" w:rsidRDefault="004D5F5F">
      <w:pPr>
        <w:rPr>
          <w:rFonts w:ascii="Arial" w:eastAsia="Arial" w:hAnsi="Arial" w:cs="Arial"/>
          <w:sz w:val="18"/>
          <w:szCs w:val="18"/>
        </w:rPr>
      </w:pPr>
      <w:r>
        <w:rPr>
          <w:rFonts w:ascii="Arial" w:eastAsia="Arial" w:hAnsi="Arial" w:cs="Arial"/>
          <w:sz w:val="18"/>
          <w:szCs w:val="18"/>
        </w:rPr>
        <w:t xml:space="preserve">Anexo IV - Termo de Execução Cultural; </w:t>
      </w:r>
    </w:p>
    <w:p w:rsidR="0086651A" w:rsidRDefault="004D5F5F">
      <w:pPr>
        <w:rPr>
          <w:rFonts w:ascii="Arial" w:eastAsia="Arial" w:hAnsi="Arial" w:cs="Arial"/>
          <w:sz w:val="18"/>
          <w:szCs w:val="18"/>
        </w:rPr>
      </w:pPr>
      <w:r>
        <w:rPr>
          <w:rFonts w:ascii="Arial" w:eastAsia="Arial" w:hAnsi="Arial" w:cs="Arial"/>
          <w:sz w:val="18"/>
          <w:szCs w:val="18"/>
        </w:rPr>
        <w:t xml:space="preserve">Anexo V - Relatório de Execução do Objeto; </w:t>
      </w:r>
    </w:p>
    <w:p w:rsidR="0086651A" w:rsidRDefault="004D5F5F">
      <w:pPr>
        <w:rPr>
          <w:rFonts w:ascii="Arial" w:eastAsia="Arial" w:hAnsi="Arial" w:cs="Arial"/>
          <w:sz w:val="18"/>
          <w:szCs w:val="18"/>
        </w:rPr>
      </w:pPr>
      <w:r>
        <w:rPr>
          <w:rFonts w:ascii="Arial" w:eastAsia="Arial" w:hAnsi="Arial" w:cs="Arial"/>
          <w:sz w:val="18"/>
          <w:szCs w:val="18"/>
        </w:rPr>
        <w:t xml:space="preserve">Anexo VI - Declaração de representação; </w:t>
      </w:r>
    </w:p>
    <w:p w:rsidR="0086651A" w:rsidRDefault="004D5F5F">
      <w:pPr>
        <w:rPr>
          <w:rFonts w:ascii="Arial" w:eastAsia="Arial" w:hAnsi="Arial" w:cs="Arial"/>
          <w:sz w:val="18"/>
          <w:szCs w:val="18"/>
        </w:rPr>
      </w:pPr>
      <w:r>
        <w:rPr>
          <w:rFonts w:ascii="Arial" w:eastAsia="Arial" w:hAnsi="Arial" w:cs="Arial"/>
          <w:sz w:val="18"/>
          <w:szCs w:val="18"/>
        </w:rPr>
        <w:t>Anexo VII - Declaração étnico-racial-social.</w:t>
      </w:r>
    </w:p>
    <w:p w:rsidR="0086651A" w:rsidRDefault="0086651A">
      <w:pPr>
        <w:pBdr>
          <w:top w:val="nil"/>
          <w:left w:val="nil"/>
          <w:bottom w:val="nil"/>
          <w:right w:val="nil"/>
          <w:between w:val="nil"/>
        </w:pBdr>
        <w:spacing w:before="120"/>
        <w:jc w:val="both"/>
        <w:rPr>
          <w:rFonts w:ascii="Arial" w:eastAsia="Arial" w:hAnsi="Arial" w:cs="Arial"/>
          <w:color w:val="000000"/>
        </w:rPr>
      </w:pPr>
    </w:p>
    <w:sectPr w:rsidR="0086651A">
      <w:headerReference w:type="default" r:id="rId20"/>
      <w:footerReference w:type="default" r:id="rId21"/>
      <w:pgSz w:w="11920" w:h="16840"/>
      <w:pgMar w:top="2120" w:right="1020" w:bottom="280" w:left="1340" w:header="73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FB6" w:rsidRDefault="004D5F5F">
      <w:r>
        <w:separator/>
      </w:r>
    </w:p>
  </w:endnote>
  <w:endnote w:type="continuationSeparator" w:id="0">
    <w:p w:rsidR="006E4FB6" w:rsidRDefault="004D5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M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51A" w:rsidRDefault="004D5F5F">
    <w:pPr>
      <w:pBdr>
        <w:top w:val="nil"/>
        <w:left w:val="nil"/>
        <w:bottom w:val="nil"/>
        <w:right w:val="nil"/>
        <w:between w:val="nil"/>
      </w:pBdr>
      <w:spacing w:line="14" w:lineRule="auto"/>
      <w:rPr>
        <w:color w:val="000000"/>
        <w:sz w:val="20"/>
        <w:szCs w:val="20"/>
      </w:rPr>
    </w:pPr>
    <w:r>
      <w:rPr>
        <w:noProof/>
        <w:lang w:val="pt-BR"/>
      </w:rPr>
      <mc:AlternateContent>
        <mc:Choice Requires="wpg">
          <w:drawing>
            <wp:anchor distT="0" distB="0" distL="0" distR="0" simplePos="0" relativeHeight="251658240" behindDoc="1" locked="0" layoutInCell="1" hidden="0" allowOverlap="1">
              <wp:simplePos x="0" y="0"/>
              <wp:positionH relativeFrom="column">
                <wp:posOffset>5930900</wp:posOffset>
              </wp:positionH>
              <wp:positionV relativeFrom="paragraph">
                <wp:posOffset>9918700</wp:posOffset>
              </wp:positionV>
              <wp:extent cx="194945" cy="212725"/>
              <wp:effectExtent l="0" t="0" r="0" b="0"/>
              <wp:wrapNone/>
              <wp:docPr id="13" name=""/>
              <wp:cNvGraphicFramePr/>
              <a:graphic xmlns:a="http://schemas.openxmlformats.org/drawingml/2006/main">
                <a:graphicData uri="http://schemas.microsoft.com/office/word/2010/wordprocessingShape">
                  <wps:wsp>
                    <wps:cNvSpPr/>
                    <wps:spPr>
                      <a:xfrm>
                        <a:off x="5272340" y="3697450"/>
                        <a:ext cx="147320" cy="165100"/>
                      </a:xfrm>
                      <a:custGeom>
                        <a:avLst/>
                        <a:gdLst/>
                        <a:ahLst/>
                        <a:cxnLst/>
                        <a:rect l="l" t="t" r="r" b="b"/>
                        <a:pathLst>
                          <a:path w="147320" h="165100" extrusionOk="0">
                            <a:moveTo>
                              <a:pt x="0" y="0"/>
                            </a:moveTo>
                            <a:lnTo>
                              <a:pt x="0" y="165100"/>
                            </a:lnTo>
                            <a:lnTo>
                              <a:pt x="147320" y="165100"/>
                            </a:lnTo>
                            <a:lnTo>
                              <a:pt x="147320" y="0"/>
                            </a:lnTo>
                            <a:close/>
                          </a:path>
                        </a:pathLst>
                      </a:custGeom>
                      <a:noFill/>
                      <a:ln>
                        <a:noFill/>
                      </a:ln>
                    </wps:spPr>
                    <wps:txbx>
                      <w:txbxContent>
                        <w:p w:rsidR="0086651A" w:rsidRDefault="004D5F5F">
                          <w:pPr>
                            <w:spacing w:line="243" w:lineRule="auto"/>
                            <w:ind w:left="60" w:firstLine="300"/>
                            <w:textDirection w:val="btLr"/>
                          </w:pPr>
                          <w:r>
                            <w:rPr>
                              <w:rFonts w:ascii="Calibri" w:eastAsia="Calibri" w:hAnsi="Calibri" w:cs="Calibri"/>
                              <w:color w:val="000000"/>
                            </w:rPr>
                            <w:t xml:space="preserve"> PAGE 8</w:t>
                          </w:r>
                        </w:p>
                      </w:txbxContent>
                    </wps:txbx>
                    <wps:bodyPr spcFirstLastPara="1" wrap="square" lIns="88900" tIns="38100" rIns="88900" bIns="381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5930900</wp:posOffset>
              </wp:positionH>
              <wp:positionV relativeFrom="paragraph">
                <wp:posOffset>9918700</wp:posOffset>
              </wp:positionV>
              <wp:extent cx="194945" cy="212725"/>
              <wp:effectExtent b="0" l="0" r="0" t="0"/>
              <wp:wrapNone/>
              <wp:docPr id="1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94945" cy="2127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FB6" w:rsidRDefault="004D5F5F">
      <w:r>
        <w:separator/>
      </w:r>
    </w:p>
  </w:footnote>
  <w:footnote w:type="continuationSeparator" w:id="0">
    <w:p w:rsidR="006E4FB6" w:rsidRDefault="004D5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51A" w:rsidRDefault="004D5F5F">
    <w:pPr>
      <w:pBdr>
        <w:top w:val="nil"/>
        <w:left w:val="nil"/>
        <w:bottom w:val="nil"/>
        <w:right w:val="nil"/>
        <w:between w:val="nil"/>
      </w:pBdr>
      <w:tabs>
        <w:tab w:val="center" w:pos="4252"/>
        <w:tab w:val="right" w:pos="8504"/>
      </w:tabs>
      <w:rPr>
        <w:color w:val="000000"/>
      </w:rPr>
    </w:pPr>
    <w:r>
      <w:rPr>
        <w:noProof/>
        <w:color w:val="000000"/>
        <w:lang w:val="pt-BR"/>
      </w:rPr>
      <w:drawing>
        <wp:inline distT="0" distB="0" distL="0" distR="0">
          <wp:extent cx="5896720" cy="853120"/>
          <wp:effectExtent l="0" t="0" r="0" b="0"/>
          <wp:docPr id="14" name="image1.png" descr="Neutral Modern Web Developer LinkedIn Banner.png"/>
          <wp:cNvGraphicFramePr/>
          <a:graphic xmlns:a="http://schemas.openxmlformats.org/drawingml/2006/main">
            <a:graphicData uri="http://schemas.openxmlformats.org/drawingml/2006/picture">
              <pic:pic xmlns:pic="http://schemas.openxmlformats.org/drawingml/2006/picture">
                <pic:nvPicPr>
                  <pic:cNvPr id="0" name="image1.png" descr="Neutral Modern Web Developer LinkedIn Banner.png"/>
                  <pic:cNvPicPr preferRelativeResize="0"/>
                </pic:nvPicPr>
                <pic:blipFill>
                  <a:blip r:embed="rId1"/>
                  <a:srcRect l="8443" t="29189" r="13222" b="25402"/>
                  <a:stretch>
                    <a:fillRect/>
                  </a:stretch>
                </pic:blipFill>
                <pic:spPr>
                  <a:xfrm>
                    <a:off x="0" y="0"/>
                    <a:ext cx="5896720" cy="853120"/>
                  </a:xfrm>
                  <a:prstGeom prst="rect">
                    <a:avLst/>
                  </a:prstGeom>
                  <a:ln/>
                </pic:spPr>
              </pic:pic>
            </a:graphicData>
          </a:graphic>
        </wp:inline>
      </w:drawing>
    </w:r>
  </w:p>
  <w:p w:rsidR="0086651A" w:rsidRDefault="0086651A">
    <w:pPr>
      <w:pBdr>
        <w:top w:val="nil"/>
        <w:left w:val="nil"/>
        <w:bottom w:val="nil"/>
        <w:right w:val="nil"/>
        <w:between w:val="nil"/>
      </w:pBdr>
      <w:spacing w:line="14" w:lineRule="auto"/>
      <w:jc w:val="center"/>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6274E1"/>
    <w:multiLevelType w:val="multilevel"/>
    <w:tmpl w:val="586E004A"/>
    <w:lvl w:ilvl="0">
      <w:numFmt w:val="bullet"/>
      <w:lvlText w:val="•"/>
      <w:lvlJc w:val="left"/>
      <w:pPr>
        <w:ind w:left="940" w:hanging="360"/>
      </w:pPr>
    </w:lvl>
    <w:lvl w:ilvl="1">
      <w:start w:val="1"/>
      <w:numFmt w:val="bullet"/>
      <w:lvlText w:val="o"/>
      <w:lvlJc w:val="left"/>
      <w:pPr>
        <w:ind w:left="1660" w:hanging="360"/>
      </w:pPr>
      <w:rPr>
        <w:rFonts w:ascii="Courier New" w:eastAsia="Courier New" w:hAnsi="Courier New" w:cs="Courier New"/>
      </w:rPr>
    </w:lvl>
    <w:lvl w:ilvl="2">
      <w:start w:val="1"/>
      <w:numFmt w:val="bullet"/>
      <w:lvlText w:val="▪"/>
      <w:lvlJc w:val="left"/>
      <w:pPr>
        <w:ind w:left="2380" w:hanging="360"/>
      </w:pPr>
      <w:rPr>
        <w:rFonts w:ascii="Noto Sans Symbols" w:eastAsia="Noto Sans Symbols" w:hAnsi="Noto Sans Symbols" w:cs="Noto Sans Symbols"/>
      </w:rPr>
    </w:lvl>
    <w:lvl w:ilvl="3">
      <w:start w:val="1"/>
      <w:numFmt w:val="bullet"/>
      <w:lvlText w:val="●"/>
      <w:lvlJc w:val="left"/>
      <w:pPr>
        <w:ind w:left="3100" w:hanging="360"/>
      </w:pPr>
      <w:rPr>
        <w:rFonts w:ascii="Noto Sans Symbols" w:eastAsia="Noto Sans Symbols" w:hAnsi="Noto Sans Symbols" w:cs="Noto Sans Symbols"/>
      </w:rPr>
    </w:lvl>
    <w:lvl w:ilvl="4">
      <w:start w:val="1"/>
      <w:numFmt w:val="bullet"/>
      <w:lvlText w:val="o"/>
      <w:lvlJc w:val="left"/>
      <w:pPr>
        <w:ind w:left="3820" w:hanging="360"/>
      </w:pPr>
      <w:rPr>
        <w:rFonts w:ascii="Courier New" w:eastAsia="Courier New" w:hAnsi="Courier New" w:cs="Courier New"/>
      </w:rPr>
    </w:lvl>
    <w:lvl w:ilvl="5">
      <w:start w:val="1"/>
      <w:numFmt w:val="bullet"/>
      <w:lvlText w:val="▪"/>
      <w:lvlJc w:val="left"/>
      <w:pPr>
        <w:ind w:left="4540" w:hanging="360"/>
      </w:pPr>
      <w:rPr>
        <w:rFonts w:ascii="Noto Sans Symbols" w:eastAsia="Noto Sans Symbols" w:hAnsi="Noto Sans Symbols" w:cs="Noto Sans Symbols"/>
      </w:rPr>
    </w:lvl>
    <w:lvl w:ilvl="6">
      <w:start w:val="1"/>
      <w:numFmt w:val="bullet"/>
      <w:lvlText w:val="●"/>
      <w:lvlJc w:val="left"/>
      <w:pPr>
        <w:ind w:left="5260" w:hanging="360"/>
      </w:pPr>
      <w:rPr>
        <w:rFonts w:ascii="Noto Sans Symbols" w:eastAsia="Noto Sans Symbols" w:hAnsi="Noto Sans Symbols" w:cs="Noto Sans Symbols"/>
      </w:rPr>
    </w:lvl>
    <w:lvl w:ilvl="7">
      <w:start w:val="1"/>
      <w:numFmt w:val="bullet"/>
      <w:lvlText w:val="o"/>
      <w:lvlJc w:val="left"/>
      <w:pPr>
        <w:ind w:left="5980" w:hanging="360"/>
      </w:pPr>
      <w:rPr>
        <w:rFonts w:ascii="Courier New" w:eastAsia="Courier New" w:hAnsi="Courier New" w:cs="Courier New"/>
      </w:rPr>
    </w:lvl>
    <w:lvl w:ilvl="8">
      <w:start w:val="1"/>
      <w:numFmt w:val="bullet"/>
      <w:lvlText w:val="▪"/>
      <w:lvlJc w:val="left"/>
      <w:pPr>
        <w:ind w:left="6700" w:hanging="360"/>
      </w:pPr>
      <w:rPr>
        <w:rFonts w:ascii="Noto Sans Symbols" w:eastAsia="Noto Sans Symbols" w:hAnsi="Noto Sans Symbols" w:cs="Noto Sans Symbols"/>
      </w:rPr>
    </w:lvl>
  </w:abstractNum>
  <w:abstractNum w:abstractNumId="1" w15:restartNumberingAfterBreak="0">
    <w:nsid w:val="6CE84B47"/>
    <w:multiLevelType w:val="multilevel"/>
    <w:tmpl w:val="363AC2E2"/>
    <w:lvl w:ilvl="0">
      <w:numFmt w:val="bullet"/>
      <w:lvlText w:val="•"/>
      <w:lvlJc w:val="left"/>
      <w:pPr>
        <w:ind w:left="940" w:hanging="360"/>
      </w:pPr>
    </w:lvl>
    <w:lvl w:ilvl="1">
      <w:start w:val="1"/>
      <w:numFmt w:val="bullet"/>
      <w:lvlText w:val="o"/>
      <w:lvlJc w:val="left"/>
      <w:pPr>
        <w:ind w:left="1660" w:hanging="360"/>
      </w:pPr>
      <w:rPr>
        <w:rFonts w:ascii="Courier New" w:eastAsia="Courier New" w:hAnsi="Courier New" w:cs="Courier New"/>
      </w:rPr>
    </w:lvl>
    <w:lvl w:ilvl="2">
      <w:start w:val="1"/>
      <w:numFmt w:val="bullet"/>
      <w:lvlText w:val="▪"/>
      <w:lvlJc w:val="left"/>
      <w:pPr>
        <w:ind w:left="2380" w:hanging="360"/>
      </w:pPr>
      <w:rPr>
        <w:rFonts w:ascii="Noto Sans Symbols" w:eastAsia="Noto Sans Symbols" w:hAnsi="Noto Sans Symbols" w:cs="Noto Sans Symbols"/>
      </w:rPr>
    </w:lvl>
    <w:lvl w:ilvl="3">
      <w:start w:val="1"/>
      <w:numFmt w:val="bullet"/>
      <w:lvlText w:val="●"/>
      <w:lvlJc w:val="left"/>
      <w:pPr>
        <w:ind w:left="3100" w:hanging="360"/>
      </w:pPr>
      <w:rPr>
        <w:rFonts w:ascii="Noto Sans Symbols" w:eastAsia="Noto Sans Symbols" w:hAnsi="Noto Sans Symbols" w:cs="Noto Sans Symbols"/>
      </w:rPr>
    </w:lvl>
    <w:lvl w:ilvl="4">
      <w:start w:val="1"/>
      <w:numFmt w:val="bullet"/>
      <w:lvlText w:val="o"/>
      <w:lvlJc w:val="left"/>
      <w:pPr>
        <w:ind w:left="3820" w:hanging="360"/>
      </w:pPr>
      <w:rPr>
        <w:rFonts w:ascii="Courier New" w:eastAsia="Courier New" w:hAnsi="Courier New" w:cs="Courier New"/>
      </w:rPr>
    </w:lvl>
    <w:lvl w:ilvl="5">
      <w:start w:val="1"/>
      <w:numFmt w:val="bullet"/>
      <w:lvlText w:val="▪"/>
      <w:lvlJc w:val="left"/>
      <w:pPr>
        <w:ind w:left="4540" w:hanging="360"/>
      </w:pPr>
      <w:rPr>
        <w:rFonts w:ascii="Noto Sans Symbols" w:eastAsia="Noto Sans Symbols" w:hAnsi="Noto Sans Symbols" w:cs="Noto Sans Symbols"/>
      </w:rPr>
    </w:lvl>
    <w:lvl w:ilvl="6">
      <w:start w:val="1"/>
      <w:numFmt w:val="bullet"/>
      <w:lvlText w:val="●"/>
      <w:lvlJc w:val="left"/>
      <w:pPr>
        <w:ind w:left="5260" w:hanging="360"/>
      </w:pPr>
      <w:rPr>
        <w:rFonts w:ascii="Noto Sans Symbols" w:eastAsia="Noto Sans Symbols" w:hAnsi="Noto Sans Symbols" w:cs="Noto Sans Symbols"/>
      </w:rPr>
    </w:lvl>
    <w:lvl w:ilvl="7">
      <w:start w:val="1"/>
      <w:numFmt w:val="bullet"/>
      <w:lvlText w:val="o"/>
      <w:lvlJc w:val="left"/>
      <w:pPr>
        <w:ind w:left="5980" w:hanging="360"/>
      </w:pPr>
      <w:rPr>
        <w:rFonts w:ascii="Courier New" w:eastAsia="Courier New" w:hAnsi="Courier New" w:cs="Courier New"/>
      </w:rPr>
    </w:lvl>
    <w:lvl w:ilvl="8">
      <w:start w:val="1"/>
      <w:numFmt w:val="bullet"/>
      <w:lvlText w:val="▪"/>
      <w:lvlJc w:val="left"/>
      <w:pPr>
        <w:ind w:left="670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51A"/>
    <w:rsid w:val="0023653F"/>
    <w:rsid w:val="002963A1"/>
    <w:rsid w:val="004D5F5F"/>
    <w:rsid w:val="00513859"/>
    <w:rsid w:val="006E4FB6"/>
    <w:rsid w:val="007418CF"/>
    <w:rsid w:val="0086651A"/>
    <w:rsid w:val="008B5E61"/>
    <w:rsid w:val="00E611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29007"/>
  <w15:docId w15:val="{54160FD2-073F-4DFD-A1E9-03242819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A1AB3"/>
  </w:style>
  <w:style w:type="paragraph" w:styleId="Ttulo1">
    <w:name w:val="heading 1"/>
    <w:basedOn w:val="Normal"/>
    <w:next w:val="Normal"/>
    <w:pPr>
      <w:ind w:left="521" w:hanging="302"/>
      <w:jc w:val="both"/>
      <w:outlineLvl w:val="0"/>
    </w:pPr>
    <w:rPr>
      <w:rFonts w:ascii="Arial" w:eastAsia="Arial" w:hAnsi="Arial" w:cs="Arial"/>
      <w:b/>
      <w:sz w:val="18"/>
      <w:szCs w:val="1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
    <w:qFormat/>
    <w:rsid w:val="00FA1AB3"/>
    <w:pPr>
      <w:spacing w:line="244" w:lineRule="exact"/>
      <w:ind w:left="60"/>
    </w:pPr>
    <w:rPr>
      <w:rFonts w:ascii="Calibri" w:eastAsia="Calibri" w:hAnsi="Calibri" w:cs="Calibri"/>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uiPriority w:val="2"/>
    <w:semiHidden/>
    <w:unhideWhenUsed/>
    <w:qFormat/>
    <w:rsid w:val="00FA1AB3"/>
    <w:tblPr>
      <w:tblInd w:w="0" w:type="dxa"/>
      <w:tblCellMar>
        <w:top w:w="0" w:type="dxa"/>
        <w:left w:w="0" w:type="dxa"/>
        <w:bottom w:w="0" w:type="dxa"/>
        <w:right w:w="0" w:type="dxa"/>
      </w:tblCellMar>
    </w:tblPr>
  </w:style>
  <w:style w:type="paragraph" w:styleId="Corpodetexto">
    <w:name w:val="Body Text"/>
    <w:basedOn w:val="Normal"/>
    <w:uiPriority w:val="1"/>
    <w:qFormat/>
    <w:rsid w:val="00FA1AB3"/>
    <w:pPr>
      <w:spacing w:before="120"/>
      <w:ind w:left="220"/>
      <w:jc w:val="both"/>
    </w:pPr>
    <w:rPr>
      <w:sz w:val="18"/>
      <w:szCs w:val="18"/>
    </w:rPr>
  </w:style>
  <w:style w:type="paragraph" w:customStyle="1" w:styleId="Ttulo11">
    <w:name w:val="Título 11"/>
    <w:basedOn w:val="Normal"/>
    <w:uiPriority w:val="1"/>
    <w:qFormat/>
    <w:rsid w:val="00FA1AB3"/>
    <w:pPr>
      <w:ind w:left="521" w:hanging="302"/>
      <w:jc w:val="both"/>
      <w:outlineLvl w:val="1"/>
    </w:pPr>
    <w:rPr>
      <w:rFonts w:ascii="Arial" w:eastAsia="Arial" w:hAnsi="Arial" w:cs="Arial"/>
      <w:b/>
      <w:bCs/>
      <w:sz w:val="18"/>
      <w:szCs w:val="18"/>
    </w:rPr>
  </w:style>
  <w:style w:type="paragraph" w:styleId="PargrafodaLista">
    <w:name w:val="List Paragraph"/>
    <w:basedOn w:val="Normal"/>
    <w:uiPriority w:val="1"/>
    <w:qFormat/>
    <w:rsid w:val="00FA1AB3"/>
    <w:pPr>
      <w:spacing w:before="120"/>
      <w:ind w:left="220"/>
      <w:jc w:val="both"/>
    </w:pPr>
  </w:style>
  <w:style w:type="paragraph" w:customStyle="1" w:styleId="TableParagraph">
    <w:name w:val="Table Paragraph"/>
    <w:basedOn w:val="Normal"/>
    <w:uiPriority w:val="1"/>
    <w:qFormat/>
    <w:rsid w:val="00FA1AB3"/>
  </w:style>
  <w:style w:type="paragraph" w:styleId="Cabealho">
    <w:name w:val="header"/>
    <w:basedOn w:val="Normal"/>
    <w:link w:val="CabealhoChar"/>
    <w:uiPriority w:val="99"/>
    <w:unhideWhenUsed/>
    <w:rsid w:val="004A1582"/>
    <w:pPr>
      <w:tabs>
        <w:tab w:val="center" w:pos="4252"/>
        <w:tab w:val="right" w:pos="8504"/>
      </w:tabs>
    </w:pPr>
  </w:style>
  <w:style w:type="character" w:customStyle="1" w:styleId="CabealhoChar">
    <w:name w:val="Cabeçalho Char"/>
    <w:basedOn w:val="Fontepargpadro"/>
    <w:link w:val="Cabealho"/>
    <w:uiPriority w:val="99"/>
    <w:rsid w:val="004A1582"/>
    <w:rPr>
      <w:rFonts w:ascii="Arial MT" w:eastAsia="Arial MT" w:hAnsi="Arial MT" w:cs="Arial MT"/>
      <w:lang w:val="pt-PT"/>
    </w:rPr>
  </w:style>
  <w:style w:type="paragraph" w:styleId="Rodap">
    <w:name w:val="footer"/>
    <w:basedOn w:val="Normal"/>
    <w:link w:val="RodapChar"/>
    <w:uiPriority w:val="99"/>
    <w:semiHidden/>
    <w:unhideWhenUsed/>
    <w:rsid w:val="004A1582"/>
    <w:pPr>
      <w:tabs>
        <w:tab w:val="center" w:pos="4252"/>
        <w:tab w:val="right" w:pos="8504"/>
      </w:tabs>
    </w:pPr>
  </w:style>
  <w:style w:type="character" w:customStyle="1" w:styleId="RodapChar">
    <w:name w:val="Rodapé Char"/>
    <w:basedOn w:val="Fontepargpadro"/>
    <w:link w:val="Rodap"/>
    <w:uiPriority w:val="99"/>
    <w:semiHidden/>
    <w:rsid w:val="004A1582"/>
    <w:rPr>
      <w:rFonts w:ascii="Arial MT" w:eastAsia="Arial MT" w:hAnsi="Arial MT" w:cs="Arial MT"/>
      <w:lang w:val="pt-PT"/>
    </w:rPr>
  </w:style>
  <w:style w:type="character" w:styleId="Hyperlink">
    <w:name w:val="Hyperlink"/>
    <w:basedOn w:val="Fontepargpadro"/>
    <w:uiPriority w:val="99"/>
    <w:unhideWhenUsed/>
    <w:rsid w:val="005F7B27"/>
    <w:rPr>
      <w:color w:val="0000FF" w:themeColor="hyperlink"/>
      <w:u w:val="single"/>
    </w:rPr>
  </w:style>
  <w:style w:type="paragraph" w:styleId="Textodebalo">
    <w:name w:val="Balloon Text"/>
    <w:basedOn w:val="Normal"/>
    <w:link w:val="TextodebaloChar"/>
    <w:uiPriority w:val="99"/>
    <w:semiHidden/>
    <w:unhideWhenUsed/>
    <w:rsid w:val="00481CCF"/>
    <w:rPr>
      <w:rFonts w:ascii="Tahoma" w:hAnsi="Tahoma" w:cs="Tahoma"/>
      <w:sz w:val="16"/>
      <w:szCs w:val="16"/>
    </w:rPr>
  </w:style>
  <w:style w:type="character" w:customStyle="1" w:styleId="TextodebaloChar">
    <w:name w:val="Texto de balão Char"/>
    <w:basedOn w:val="Fontepargpadro"/>
    <w:link w:val="Textodebalo"/>
    <w:uiPriority w:val="99"/>
    <w:semiHidden/>
    <w:rsid w:val="00481CCF"/>
    <w:rPr>
      <w:rFonts w:ascii="Tahoma" w:eastAsia="Arial MT" w:hAnsi="Tahoma" w:cs="Tahoma"/>
      <w:sz w:val="16"/>
      <w:szCs w:val="16"/>
      <w:lang w:val="pt-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4"/>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hyperlink" Target="http://servicos.receita.fazenda.gov.br/Servicos/cnpjreva/Cnpjreva_Solicitacao.asp?cnpj" TargetMode="External"/><Relationship Id="rId18" Type="http://schemas.openxmlformats.org/officeDocument/2006/relationships/hyperlink" Target="https://www.gov.br/secom/pt-br/central-de-conteudo/manuais/uso-da-marca-do-governo-federal/2023-jan_br_govfederal_manual-de-uso_v1.1/view"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tst.jus.br/certidao/" TargetMode="External"/><Relationship Id="rId17" Type="http://schemas.openxmlformats.org/officeDocument/2006/relationships/hyperlink" Target="mailto:louveiraeditais@gmail.com" TargetMode="External"/><Relationship Id="rId2" Type="http://schemas.openxmlformats.org/officeDocument/2006/relationships/numbering" Target="numbering.xml"/><Relationship Id="rId16" Type="http://schemas.openxmlformats.org/officeDocument/2006/relationships/hyperlink" Target="http://www.tst.jus.br/certida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vicos.receita.fazenda.gov.br/Servicos/certidao/CNDConjuntaInter/InformaNICertidao.asp?tipo=1" TargetMode="External"/><Relationship Id="rId5" Type="http://schemas.openxmlformats.org/officeDocument/2006/relationships/webSettings" Target="webSettings.xml"/><Relationship Id="rId15" Type="http://schemas.openxmlformats.org/officeDocument/2006/relationships/hyperlink" Target="http://servicos.receita.fazenda.gov.br/Servicos/certidao/CNDConjuntaInter/InformaNICertidao.asp?tipo=1" TargetMode="External"/><Relationship Id="rId23" Type="http://schemas.openxmlformats.org/officeDocument/2006/relationships/theme" Target="theme/theme1.xml"/><Relationship Id="rId10" Type="http://schemas.openxmlformats.org/officeDocument/2006/relationships/hyperlink" Target="https://www.planalto.gov.br/ccivil_03/_Ato2015-2018/2015/Lei/L13146.htm" TargetMode="External"/><Relationship Id="rId19" Type="http://schemas.openxmlformats.org/officeDocument/2006/relationships/hyperlink" Target="mailto:louveiraeditais@gmail.com" TargetMode="Externa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s://consulta-crf.caixa.gov.br/consultacrf/pages/consultaEmpregador.jsf"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WCsnk4IId4jmsQDk1NkyiQh2tg==">CgMxLjA4AHIhMVhoSXpLVWN6SE1ReldweVZ2YmZENF9VcUdIc1JsTmZH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4504</Words>
  <Characters>24327</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Tainan Franco</dc:creator>
  <cp:lastModifiedBy>Adriano F. de Almeida</cp:lastModifiedBy>
  <cp:revision>7</cp:revision>
  <dcterms:created xsi:type="dcterms:W3CDTF">2023-09-14T14:02:00Z</dcterms:created>
  <dcterms:modified xsi:type="dcterms:W3CDTF">2023-10-26T19:15:00Z</dcterms:modified>
</cp:coreProperties>
</file>