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34C" w:rsidRDefault="0067534C">
      <w:pPr>
        <w:pBdr>
          <w:top w:val="nil"/>
          <w:left w:val="nil"/>
          <w:bottom w:val="nil"/>
          <w:right w:val="nil"/>
          <w:between w:val="nil"/>
        </w:pBdr>
        <w:spacing w:line="276" w:lineRule="auto"/>
      </w:pPr>
    </w:p>
    <w:p w:rsidR="0067534C" w:rsidRDefault="0067534C">
      <w:pPr>
        <w:pBdr>
          <w:top w:val="nil"/>
          <w:left w:val="nil"/>
          <w:bottom w:val="nil"/>
          <w:right w:val="nil"/>
          <w:between w:val="nil"/>
        </w:pBdr>
        <w:spacing w:line="276" w:lineRule="auto"/>
      </w:pPr>
    </w:p>
    <w:p w:rsidR="0067534C" w:rsidRDefault="0067534C">
      <w:pPr>
        <w:pBdr>
          <w:top w:val="nil"/>
          <w:left w:val="nil"/>
          <w:bottom w:val="nil"/>
          <w:right w:val="nil"/>
          <w:between w:val="nil"/>
        </w:pBdr>
        <w:spacing w:line="276" w:lineRule="auto"/>
      </w:pPr>
    </w:p>
    <w:p w:rsidR="0067534C" w:rsidRDefault="004C55FC">
      <w:pPr>
        <w:spacing w:line="276" w:lineRule="auto"/>
        <w:ind w:right="220"/>
        <w:jc w:val="center"/>
        <w:rPr>
          <w:rFonts w:ascii="Arial" w:eastAsia="Arial" w:hAnsi="Arial" w:cs="Arial"/>
          <w:b/>
          <w:sz w:val="20"/>
          <w:szCs w:val="20"/>
        </w:rPr>
      </w:pPr>
      <w:r>
        <w:rPr>
          <w:rFonts w:ascii="Arial" w:eastAsia="Arial" w:hAnsi="Arial" w:cs="Arial"/>
          <w:b/>
          <w:sz w:val="20"/>
          <w:szCs w:val="20"/>
        </w:rPr>
        <w:t xml:space="preserve">EDITAL CHAMAMENTO PÚBLICO Nº 001/2023 </w:t>
      </w:r>
    </w:p>
    <w:p w:rsidR="0067534C" w:rsidRDefault="004C55FC">
      <w:pPr>
        <w:spacing w:line="276" w:lineRule="auto"/>
        <w:ind w:left="100" w:right="220"/>
        <w:jc w:val="center"/>
        <w:rPr>
          <w:rFonts w:ascii="Arial" w:eastAsia="Arial" w:hAnsi="Arial" w:cs="Arial"/>
          <w:b/>
          <w:sz w:val="20"/>
          <w:szCs w:val="20"/>
        </w:rPr>
      </w:pPr>
      <w:r>
        <w:rPr>
          <w:rFonts w:ascii="Arial" w:eastAsia="Arial" w:hAnsi="Arial" w:cs="Arial"/>
          <w:b/>
          <w:sz w:val="20"/>
          <w:szCs w:val="20"/>
        </w:rPr>
        <w:t xml:space="preserve"> SELEÇÃO DE PROJETOS DE </w:t>
      </w:r>
      <w:r>
        <w:rPr>
          <w:rFonts w:ascii="Arial" w:eastAsia="Arial" w:hAnsi="Arial" w:cs="Arial"/>
          <w:b/>
          <w:sz w:val="20"/>
          <w:szCs w:val="20"/>
          <w:u w:val="single"/>
        </w:rPr>
        <w:t>PRODUÇÕES AUDIOVISUAIS</w:t>
      </w:r>
      <w:r>
        <w:rPr>
          <w:rFonts w:ascii="Arial" w:eastAsia="Arial" w:hAnsi="Arial" w:cs="Arial"/>
          <w:b/>
          <w:sz w:val="20"/>
          <w:szCs w:val="20"/>
        </w:rPr>
        <w:t xml:space="preserve"> </w:t>
      </w:r>
    </w:p>
    <w:p w:rsidR="0067534C" w:rsidRDefault="004C55FC">
      <w:pPr>
        <w:spacing w:line="276" w:lineRule="auto"/>
        <w:ind w:left="100" w:right="220"/>
        <w:jc w:val="center"/>
        <w:rPr>
          <w:rFonts w:ascii="Arial" w:eastAsia="Arial" w:hAnsi="Arial" w:cs="Arial"/>
          <w:b/>
          <w:sz w:val="20"/>
          <w:szCs w:val="20"/>
        </w:rPr>
      </w:pPr>
      <w:r>
        <w:rPr>
          <w:rFonts w:ascii="Arial" w:eastAsia="Arial" w:hAnsi="Arial" w:cs="Arial"/>
          <w:b/>
          <w:sz w:val="20"/>
          <w:szCs w:val="20"/>
        </w:rPr>
        <w:t xml:space="preserve"> Art. 6º- Inciso I - Apoio a produções audiovisuais</w:t>
      </w:r>
    </w:p>
    <w:p w:rsidR="0067534C" w:rsidRDefault="0067534C">
      <w:pPr>
        <w:pBdr>
          <w:top w:val="nil"/>
          <w:left w:val="nil"/>
          <w:bottom w:val="nil"/>
          <w:right w:val="nil"/>
          <w:between w:val="nil"/>
        </w:pBdr>
        <w:spacing w:before="120"/>
        <w:ind w:left="220"/>
        <w:jc w:val="both"/>
        <w:rPr>
          <w:rFonts w:ascii="Arial" w:eastAsia="Arial" w:hAnsi="Arial" w:cs="Arial"/>
          <w:b/>
          <w:sz w:val="20"/>
          <w:szCs w:val="20"/>
        </w:rPr>
      </w:pPr>
    </w:p>
    <w:p w:rsidR="0067534C" w:rsidRDefault="004C55FC">
      <w:pPr>
        <w:pBdr>
          <w:top w:val="nil"/>
          <w:left w:val="nil"/>
          <w:bottom w:val="nil"/>
          <w:right w:val="nil"/>
          <w:between w:val="nil"/>
        </w:pBdr>
        <w:spacing w:before="120"/>
        <w:ind w:left="220"/>
        <w:jc w:val="center"/>
        <w:rPr>
          <w:rFonts w:ascii="Arial" w:eastAsia="Arial" w:hAnsi="Arial" w:cs="Arial"/>
          <w:b/>
          <w:sz w:val="20"/>
          <w:szCs w:val="20"/>
        </w:rPr>
      </w:pPr>
      <w:r>
        <w:rPr>
          <w:rFonts w:ascii="Arial" w:eastAsia="Arial" w:hAnsi="Arial" w:cs="Arial"/>
          <w:sz w:val="20"/>
          <w:szCs w:val="20"/>
        </w:rPr>
        <w:t xml:space="preserve"> </w:t>
      </w:r>
      <w:r>
        <w:rPr>
          <w:rFonts w:ascii="Arial" w:eastAsia="Arial" w:hAnsi="Arial" w:cs="Arial"/>
          <w:b/>
          <w:sz w:val="20"/>
          <w:szCs w:val="20"/>
        </w:rPr>
        <w:t>ANEXO I – DETALHAMENTO E FINANCIAMENTO DO OBJETO</w:t>
      </w:r>
    </w:p>
    <w:p w:rsidR="0067534C" w:rsidRDefault="004C55FC">
      <w:pPr>
        <w:spacing w:before="240" w:after="240"/>
        <w:jc w:val="both"/>
        <w:rPr>
          <w:rFonts w:ascii="Arial" w:eastAsia="Arial" w:hAnsi="Arial" w:cs="Arial"/>
          <w:b/>
          <w:sz w:val="20"/>
          <w:szCs w:val="20"/>
        </w:rPr>
      </w:pPr>
      <w:r>
        <w:rPr>
          <w:rFonts w:ascii="Arial" w:eastAsia="Arial" w:hAnsi="Arial" w:cs="Arial"/>
          <w:b/>
          <w:sz w:val="20"/>
          <w:szCs w:val="20"/>
        </w:rPr>
        <w:t xml:space="preserve"> </w:t>
      </w:r>
    </w:p>
    <w:p w:rsidR="0067534C" w:rsidRDefault="004C55FC">
      <w:pPr>
        <w:spacing w:before="240" w:after="240"/>
        <w:jc w:val="both"/>
        <w:rPr>
          <w:rFonts w:ascii="Arial" w:eastAsia="Arial" w:hAnsi="Arial" w:cs="Arial"/>
          <w:b/>
          <w:sz w:val="20"/>
          <w:szCs w:val="20"/>
        </w:rPr>
      </w:pPr>
      <w:r>
        <w:rPr>
          <w:rFonts w:ascii="Arial" w:eastAsia="Arial" w:hAnsi="Arial" w:cs="Arial"/>
          <w:b/>
          <w:sz w:val="20"/>
          <w:szCs w:val="20"/>
        </w:rPr>
        <w:t>1.  RECURSOS DO EDITAL</w:t>
      </w:r>
    </w:p>
    <w:p w:rsidR="0067534C" w:rsidRDefault="004C55FC">
      <w:pPr>
        <w:jc w:val="both"/>
        <w:rPr>
          <w:rFonts w:ascii="Arial" w:eastAsia="Arial" w:hAnsi="Arial" w:cs="Arial"/>
          <w:sz w:val="20"/>
          <w:szCs w:val="20"/>
        </w:rPr>
      </w:pPr>
      <w:r>
        <w:rPr>
          <w:rFonts w:ascii="Arial" w:eastAsia="Arial" w:hAnsi="Arial" w:cs="Arial"/>
          <w:sz w:val="20"/>
          <w:szCs w:val="20"/>
        </w:rPr>
        <w:t>O valor total disponibilizado para este Edital é de R$ 222.135,75 (duzentos e vinte e dois mil, cento e trinta e cinco reais e setenta e cinco centavos), dividido entre as linhas de crédito descritas:</w:t>
      </w:r>
    </w:p>
    <w:p w:rsidR="0067534C" w:rsidRDefault="0067534C">
      <w:pPr>
        <w:jc w:val="both"/>
        <w:rPr>
          <w:rFonts w:ascii="Arial" w:eastAsia="Arial" w:hAnsi="Arial" w:cs="Arial"/>
          <w:sz w:val="20"/>
          <w:szCs w:val="20"/>
        </w:rPr>
      </w:pPr>
    </w:p>
    <w:p w:rsidR="0067534C" w:rsidRDefault="004C55FC">
      <w:pPr>
        <w:ind w:right="1900"/>
        <w:rPr>
          <w:rFonts w:ascii="Arial" w:eastAsia="Arial" w:hAnsi="Arial" w:cs="Arial"/>
          <w:sz w:val="20"/>
          <w:szCs w:val="20"/>
        </w:rPr>
      </w:pPr>
      <w:r>
        <w:rPr>
          <w:rFonts w:ascii="Arial" w:eastAsia="Arial" w:hAnsi="Arial" w:cs="Arial"/>
          <w:sz w:val="20"/>
          <w:szCs w:val="20"/>
        </w:rPr>
        <w:t>Tabela 1. Produção</w:t>
      </w:r>
    </w:p>
    <w:tbl>
      <w:tblPr>
        <w:tblStyle w:val="a1"/>
        <w:tblW w:w="9765" w:type="dxa"/>
        <w:tblBorders>
          <w:top w:val="nil"/>
          <w:left w:val="nil"/>
          <w:bottom w:val="nil"/>
          <w:right w:val="nil"/>
          <w:insideH w:val="nil"/>
          <w:insideV w:val="nil"/>
        </w:tblBorders>
        <w:tblLayout w:type="fixed"/>
        <w:tblLook w:val="0600" w:firstRow="0" w:lastRow="0" w:firstColumn="0" w:lastColumn="0" w:noHBand="1" w:noVBand="1"/>
      </w:tblPr>
      <w:tblGrid>
        <w:gridCol w:w="465"/>
        <w:gridCol w:w="1935"/>
        <w:gridCol w:w="1785"/>
        <w:gridCol w:w="1605"/>
        <w:gridCol w:w="2295"/>
        <w:gridCol w:w="1680"/>
      </w:tblGrid>
      <w:tr w:rsidR="0067534C">
        <w:trPr>
          <w:trHeight w:val="869"/>
        </w:trPr>
        <w:tc>
          <w:tcPr>
            <w:tcW w:w="2400" w:type="dxa"/>
            <w:gridSpan w:val="2"/>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67534C" w:rsidRDefault="004C55FC">
            <w:pPr>
              <w:spacing w:after="240"/>
              <w:ind w:left="260"/>
              <w:jc w:val="both"/>
              <w:rPr>
                <w:rFonts w:ascii="Arial" w:eastAsia="Arial" w:hAnsi="Arial" w:cs="Arial"/>
                <w:b/>
                <w:sz w:val="20"/>
                <w:szCs w:val="20"/>
              </w:rPr>
            </w:pPr>
            <w:r>
              <w:rPr>
                <w:rFonts w:ascii="Arial" w:eastAsia="Arial" w:hAnsi="Arial" w:cs="Arial"/>
                <w:b/>
                <w:sz w:val="20"/>
                <w:szCs w:val="20"/>
              </w:rPr>
              <w:t xml:space="preserve"> </w:t>
            </w:r>
          </w:p>
          <w:p w:rsidR="0067534C" w:rsidRDefault="004C55FC">
            <w:pPr>
              <w:jc w:val="both"/>
              <w:rPr>
                <w:rFonts w:ascii="Arial" w:eastAsia="Arial" w:hAnsi="Arial" w:cs="Arial"/>
                <w:b/>
                <w:sz w:val="20"/>
                <w:szCs w:val="20"/>
              </w:rPr>
            </w:pPr>
            <w:r>
              <w:rPr>
                <w:rFonts w:ascii="Arial" w:eastAsia="Arial" w:hAnsi="Arial" w:cs="Arial"/>
                <w:b/>
                <w:sz w:val="20"/>
                <w:szCs w:val="20"/>
              </w:rPr>
              <w:t>Linha de crédito</w:t>
            </w:r>
          </w:p>
        </w:tc>
        <w:tc>
          <w:tcPr>
            <w:tcW w:w="1785" w:type="dxa"/>
            <w:tcBorders>
              <w:top w:val="single" w:sz="12" w:space="0" w:color="000000"/>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67534C">
            <w:pPr>
              <w:spacing w:before="100"/>
              <w:ind w:right="80"/>
              <w:jc w:val="both"/>
              <w:rPr>
                <w:rFonts w:ascii="Arial" w:eastAsia="Arial" w:hAnsi="Arial" w:cs="Arial"/>
                <w:b/>
                <w:sz w:val="20"/>
                <w:szCs w:val="20"/>
              </w:rPr>
            </w:pPr>
          </w:p>
        </w:tc>
        <w:tc>
          <w:tcPr>
            <w:tcW w:w="1605" w:type="dxa"/>
            <w:tcBorders>
              <w:top w:val="single" w:sz="12" w:space="0" w:color="000000"/>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right="80"/>
              <w:jc w:val="both"/>
              <w:rPr>
                <w:rFonts w:ascii="Arial" w:eastAsia="Arial" w:hAnsi="Arial" w:cs="Arial"/>
                <w:b/>
                <w:sz w:val="20"/>
                <w:szCs w:val="20"/>
              </w:rPr>
            </w:pPr>
            <w:r>
              <w:rPr>
                <w:rFonts w:ascii="Arial" w:eastAsia="Arial" w:hAnsi="Arial" w:cs="Arial"/>
                <w:b/>
                <w:sz w:val="20"/>
                <w:szCs w:val="20"/>
              </w:rPr>
              <w:t>Quantidade de projetos</w:t>
            </w:r>
          </w:p>
        </w:tc>
        <w:tc>
          <w:tcPr>
            <w:tcW w:w="2295" w:type="dxa"/>
            <w:tcBorders>
              <w:top w:val="single" w:sz="12" w:space="0" w:color="000000"/>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right="160"/>
              <w:jc w:val="both"/>
              <w:rPr>
                <w:rFonts w:ascii="Arial" w:eastAsia="Arial" w:hAnsi="Arial" w:cs="Arial"/>
                <w:b/>
                <w:sz w:val="20"/>
                <w:szCs w:val="20"/>
              </w:rPr>
            </w:pPr>
            <w:r>
              <w:rPr>
                <w:rFonts w:ascii="Arial" w:eastAsia="Arial" w:hAnsi="Arial" w:cs="Arial"/>
                <w:b/>
                <w:sz w:val="20"/>
                <w:szCs w:val="20"/>
              </w:rPr>
              <w:t>Valor unitário do projeto</w:t>
            </w:r>
          </w:p>
        </w:tc>
        <w:tc>
          <w:tcPr>
            <w:tcW w:w="1680" w:type="dxa"/>
            <w:tcBorders>
              <w:top w:val="single" w:sz="12" w:space="0" w:color="000000"/>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after="240"/>
              <w:ind w:left="260"/>
              <w:jc w:val="both"/>
              <w:rPr>
                <w:rFonts w:ascii="Arial" w:eastAsia="Arial" w:hAnsi="Arial" w:cs="Arial"/>
                <w:b/>
                <w:sz w:val="20"/>
                <w:szCs w:val="20"/>
              </w:rPr>
            </w:pPr>
            <w:r>
              <w:rPr>
                <w:rFonts w:ascii="Arial" w:eastAsia="Arial" w:hAnsi="Arial" w:cs="Arial"/>
                <w:b/>
                <w:sz w:val="20"/>
                <w:szCs w:val="20"/>
              </w:rPr>
              <w:t xml:space="preserve"> </w:t>
            </w:r>
          </w:p>
          <w:p w:rsidR="0067534C" w:rsidRDefault="004C55FC">
            <w:pPr>
              <w:ind w:left="420" w:right="140"/>
              <w:jc w:val="center"/>
              <w:rPr>
                <w:rFonts w:ascii="Arial" w:eastAsia="Arial" w:hAnsi="Arial" w:cs="Arial"/>
                <w:b/>
                <w:sz w:val="20"/>
                <w:szCs w:val="20"/>
              </w:rPr>
            </w:pPr>
            <w:r>
              <w:rPr>
                <w:rFonts w:ascii="Arial" w:eastAsia="Arial" w:hAnsi="Arial" w:cs="Arial"/>
                <w:b/>
                <w:sz w:val="20"/>
                <w:szCs w:val="20"/>
              </w:rPr>
              <w:t>Valor total</w:t>
            </w:r>
          </w:p>
        </w:tc>
      </w:tr>
      <w:tr w:rsidR="0067534C">
        <w:trPr>
          <w:trHeight w:val="635"/>
        </w:trPr>
        <w:tc>
          <w:tcPr>
            <w:tcW w:w="465" w:type="dxa"/>
            <w:tcBorders>
              <w:top w:val="nil"/>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260"/>
              <w:jc w:val="center"/>
              <w:rPr>
                <w:rFonts w:ascii="Arial" w:eastAsia="Arial" w:hAnsi="Arial" w:cs="Arial"/>
                <w:sz w:val="20"/>
                <w:szCs w:val="20"/>
              </w:rPr>
            </w:pPr>
            <w:r>
              <w:rPr>
                <w:rFonts w:ascii="Arial" w:eastAsia="Arial" w:hAnsi="Arial" w:cs="Arial"/>
                <w:sz w:val="20"/>
                <w:szCs w:val="20"/>
              </w:rPr>
              <w:t>1</w:t>
            </w:r>
          </w:p>
        </w:tc>
        <w:tc>
          <w:tcPr>
            <w:tcW w:w="193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360"/>
              <w:jc w:val="both"/>
              <w:rPr>
                <w:rFonts w:ascii="Arial" w:eastAsia="Arial" w:hAnsi="Arial" w:cs="Arial"/>
                <w:sz w:val="20"/>
                <w:szCs w:val="20"/>
              </w:rPr>
            </w:pPr>
            <w:r>
              <w:rPr>
                <w:rFonts w:ascii="Arial" w:eastAsia="Arial" w:hAnsi="Arial" w:cs="Arial"/>
                <w:sz w:val="20"/>
                <w:szCs w:val="20"/>
              </w:rPr>
              <w:t>Produção Grande</w:t>
            </w:r>
          </w:p>
        </w:tc>
        <w:tc>
          <w:tcPr>
            <w:tcW w:w="178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jc w:val="both"/>
              <w:rPr>
                <w:rFonts w:ascii="Arial" w:eastAsia="Arial" w:hAnsi="Arial" w:cs="Arial"/>
                <w:sz w:val="20"/>
                <w:szCs w:val="20"/>
              </w:rPr>
            </w:pPr>
            <w:r>
              <w:rPr>
                <w:rFonts w:ascii="Arial" w:eastAsia="Arial" w:hAnsi="Arial" w:cs="Arial"/>
                <w:sz w:val="20"/>
                <w:szCs w:val="20"/>
              </w:rPr>
              <w:t>Acima de 30 minutos</w:t>
            </w:r>
          </w:p>
        </w:tc>
        <w:tc>
          <w:tcPr>
            <w:tcW w:w="160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800"/>
              <w:jc w:val="both"/>
              <w:rPr>
                <w:rFonts w:ascii="Arial" w:eastAsia="Arial" w:hAnsi="Arial" w:cs="Arial"/>
                <w:sz w:val="20"/>
                <w:szCs w:val="20"/>
              </w:rPr>
            </w:pPr>
            <w:r>
              <w:rPr>
                <w:rFonts w:ascii="Arial" w:eastAsia="Arial" w:hAnsi="Arial" w:cs="Arial"/>
                <w:sz w:val="20"/>
                <w:szCs w:val="20"/>
              </w:rPr>
              <w:t>02</w:t>
            </w:r>
          </w:p>
        </w:tc>
        <w:tc>
          <w:tcPr>
            <w:tcW w:w="229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580"/>
              <w:jc w:val="both"/>
              <w:rPr>
                <w:rFonts w:ascii="Arial" w:eastAsia="Arial" w:hAnsi="Arial" w:cs="Arial"/>
                <w:sz w:val="20"/>
                <w:szCs w:val="20"/>
              </w:rPr>
            </w:pPr>
            <w:r>
              <w:rPr>
                <w:rFonts w:ascii="Arial" w:eastAsia="Arial" w:hAnsi="Arial" w:cs="Arial"/>
                <w:sz w:val="20"/>
                <w:szCs w:val="20"/>
              </w:rPr>
              <w:t>R$ 41.000,00</w:t>
            </w:r>
          </w:p>
        </w:tc>
        <w:tc>
          <w:tcPr>
            <w:tcW w:w="1680"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right="140"/>
              <w:rPr>
                <w:rFonts w:ascii="Arial" w:eastAsia="Arial" w:hAnsi="Arial" w:cs="Arial"/>
                <w:sz w:val="20"/>
                <w:szCs w:val="20"/>
              </w:rPr>
            </w:pPr>
            <w:r>
              <w:rPr>
                <w:rFonts w:ascii="Arial" w:eastAsia="Arial" w:hAnsi="Arial" w:cs="Arial"/>
                <w:sz w:val="20"/>
                <w:szCs w:val="20"/>
              </w:rPr>
              <w:t>R$ 82.000,00</w:t>
            </w:r>
          </w:p>
        </w:tc>
      </w:tr>
      <w:tr w:rsidR="0067534C">
        <w:trPr>
          <w:trHeight w:val="435"/>
        </w:trPr>
        <w:tc>
          <w:tcPr>
            <w:tcW w:w="465" w:type="dxa"/>
            <w:tcBorders>
              <w:top w:val="nil"/>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67534C" w:rsidRDefault="00CE19C5">
            <w:pPr>
              <w:spacing w:before="100"/>
              <w:ind w:left="260"/>
              <w:jc w:val="center"/>
              <w:rPr>
                <w:rFonts w:ascii="Arial" w:eastAsia="Arial" w:hAnsi="Arial" w:cs="Arial"/>
                <w:sz w:val="20"/>
                <w:szCs w:val="20"/>
              </w:rPr>
            </w:pPr>
            <w:r>
              <w:rPr>
                <w:rFonts w:ascii="Arial" w:eastAsia="Arial" w:hAnsi="Arial" w:cs="Arial"/>
                <w:sz w:val="20"/>
                <w:szCs w:val="20"/>
              </w:rPr>
              <w:t>2</w:t>
            </w:r>
          </w:p>
        </w:tc>
        <w:tc>
          <w:tcPr>
            <w:tcW w:w="193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360"/>
              <w:jc w:val="both"/>
              <w:rPr>
                <w:rFonts w:ascii="Arial" w:eastAsia="Arial" w:hAnsi="Arial" w:cs="Arial"/>
                <w:sz w:val="20"/>
                <w:szCs w:val="20"/>
              </w:rPr>
            </w:pPr>
            <w:r>
              <w:rPr>
                <w:rFonts w:ascii="Arial" w:eastAsia="Arial" w:hAnsi="Arial" w:cs="Arial"/>
                <w:sz w:val="20"/>
                <w:szCs w:val="20"/>
              </w:rPr>
              <w:t>Produção Média</w:t>
            </w:r>
          </w:p>
        </w:tc>
        <w:tc>
          <w:tcPr>
            <w:tcW w:w="178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jc w:val="both"/>
              <w:rPr>
                <w:rFonts w:ascii="Arial" w:eastAsia="Arial" w:hAnsi="Arial" w:cs="Arial"/>
                <w:sz w:val="20"/>
                <w:szCs w:val="20"/>
              </w:rPr>
            </w:pPr>
            <w:r>
              <w:rPr>
                <w:rFonts w:ascii="Arial" w:eastAsia="Arial" w:hAnsi="Arial" w:cs="Arial"/>
                <w:sz w:val="20"/>
                <w:szCs w:val="20"/>
              </w:rPr>
              <w:t xml:space="preserve">de 11  até 29 </w:t>
            </w:r>
          </w:p>
        </w:tc>
        <w:tc>
          <w:tcPr>
            <w:tcW w:w="160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800"/>
              <w:jc w:val="both"/>
              <w:rPr>
                <w:rFonts w:ascii="Arial" w:eastAsia="Arial" w:hAnsi="Arial" w:cs="Arial"/>
                <w:sz w:val="20"/>
                <w:szCs w:val="20"/>
              </w:rPr>
            </w:pPr>
            <w:r>
              <w:rPr>
                <w:rFonts w:ascii="Arial" w:eastAsia="Arial" w:hAnsi="Arial" w:cs="Arial"/>
                <w:sz w:val="20"/>
                <w:szCs w:val="20"/>
              </w:rPr>
              <w:t>03</w:t>
            </w:r>
          </w:p>
        </w:tc>
        <w:tc>
          <w:tcPr>
            <w:tcW w:w="229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right="140"/>
              <w:rPr>
                <w:rFonts w:ascii="Arial" w:eastAsia="Arial" w:hAnsi="Arial" w:cs="Arial"/>
                <w:sz w:val="20"/>
                <w:szCs w:val="20"/>
              </w:rPr>
            </w:pPr>
            <w:r>
              <w:rPr>
                <w:rFonts w:ascii="Arial" w:eastAsia="Arial" w:hAnsi="Arial" w:cs="Arial"/>
                <w:sz w:val="20"/>
                <w:szCs w:val="20"/>
              </w:rPr>
              <w:t xml:space="preserve">          R$ 20.045,25</w:t>
            </w:r>
          </w:p>
        </w:tc>
        <w:tc>
          <w:tcPr>
            <w:tcW w:w="1680"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rsidP="00CE19C5">
            <w:pPr>
              <w:spacing w:before="100"/>
              <w:ind w:right="140"/>
              <w:rPr>
                <w:rFonts w:ascii="Arial" w:eastAsia="Arial" w:hAnsi="Arial" w:cs="Arial"/>
                <w:sz w:val="20"/>
                <w:szCs w:val="20"/>
              </w:rPr>
            </w:pPr>
            <w:r>
              <w:rPr>
                <w:rFonts w:ascii="Arial" w:eastAsia="Arial" w:hAnsi="Arial" w:cs="Arial"/>
                <w:sz w:val="20"/>
                <w:szCs w:val="20"/>
              </w:rPr>
              <w:t xml:space="preserve">R$ </w:t>
            </w:r>
            <w:r w:rsidR="00CE19C5">
              <w:rPr>
                <w:rFonts w:ascii="Arial" w:eastAsia="Arial" w:hAnsi="Arial" w:cs="Arial"/>
                <w:sz w:val="20"/>
                <w:szCs w:val="20"/>
              </w:rPr>
              <w:t>60</w:t>
            </w:r>
            <w:r>
              <w:rPr>
                <w:rFonts w:ascii="Arial" w:eastAsia="Arial" w:hAnsi="Arial" w:cs="Arial"/>
                <w:sz w:val="20"/>
                <w:szCs w:val="20"/>
              </w:rPr>
              <w:t>.</w:t>
            </w:r>
            <w:r w:rsidR="00CE19C5">
              <w:rPr>
                <w:rFonts w:ascii="Arial" w:eastAsia="Arial" w:hAnsi="Arial" w:cs="Arial"/>
                <w:sz w:val="20"/>
                <w:szCs w:val="20"/>
              </w:rPr>
              <w:t>135</w:t>
            </w:r>
            <w:r>
              <w:rPr>
                <w:rFonts w:ascii="Arial" w:eastAsia="Arial" w:hAnsi="Arial" w:cs="Arial"/>
                <w:sz w:val="20"/>
                <w:szCs w:val="20"/>
              </w:rPr>
              <w:t>,</w:t>
            </w:r>
            <w:r w:rsidR="00CE19C5">
              <w:rPr>
                <w:rFonts w:ascii="Arial" w:eastAsia="Arial" w:hAnsi="Arial" w:cs="Arial"/>
                <w:sz w:val="20"/>
                <w:szCs w:val="20"/>
              </w:rPr>
              <w:t>7</w:t>
            </w:r>
            <w:r>
              <w:rPr>
                <w:rFonts w:ascii="Arial" w:eastAsia="Arial" w:hAnsi="Arial" w:cs="Arial"/>
                <w:sz w:val="20"/>
                <w:szCs w:val="20"/>
              </w:rPr>
              <w:t>5</w:t>
            </w:r>
          </w:p>
        </w:tc>
      </w:tr>
      <w:tr w:rsidR="0067534C">
        <w:trPr>
          <w:trHeight w:val="435"/>
        </w:trPr>
        <w:tc>
          <w:tcPr>
            <w:tcW w:w="465" w:type="dxa"/>
            <w:tcBorders>
              <w:top w:val="nil"/>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67534C" w:rsidRDefault="00CE19C5">
            <w:pPr>
              <w:spacing w:before="100"/>
              <w:ind w:left="260"/>
              <w:jc w:val="center"/>
              <w:rPr>
                <w:rFonts w:ascii="Arial" w:eastAsia="Arial" w:hAnsi="Arial" w:cs="Arial"/>
                <w:sz w:val="20"/>
                <w:szCs w:val="20"/>
              </w:rPr>
            </w:pPr>
            <w:r>
              <w:rPr>
                <w:rFonts w:ascii="Arial" w:eastAsia="Arial" w:hAnsi="Arial" w:cs="Arial"/>
                <w:sz w:val="20"/>
                <w:szCs w:val="20"/>
              </w:rPr>
              <w:t>3</w:t>
            </w:r>
          </w:p>
        </w:tc>
        <w:tc>
          <w:tcPr>
            <w:tcW w:w="193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left="360"/>
              <w:jc w:val="both"/>
              <w:rPr>
                <w:rFonts w:ascii="Arial" w:eastAsia="Arial" w:hAnsi="Arial" w:cs="Arial"/>
                <w:sz w:val="20"/>
                <w:szCs w:val="20"/>
              </w:rPr>
            </w:pPr>
            <w:r>
              <w:rPr>
                <w:rFonts w:ascii="Arial" w:eastAsia="Arial" w:hAnsi="Arial" w:cs="Arial"/>
                <w:sz w:val="20"/>
                <w:szCs w:val="20"/>
              </w:rPr>
              <w:t>Produção Pequena</w:t>
            </w:r>
          </w:p>
        </w:tc>
        <w:tc>
          <w:tcPr>
            <w:tcW w:w="178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jc w:val="both"/>
              <w:rPr>
                <w:rFonts w:ascii="Arial" w:eastAsia="Arial" w:hAnsi="Arial" w:cs="Arial"/>
                <w:sz w:val="20"/>
                <w:szCs w:val="20"/>
              </w:rPr>
            </w:pPr>
            <w:r>
              <w:rPr>
                <w:rFonts w:ascii="Arial" w:eastAsia="Arial" w:hAnsi="Arial" w:cs="Arial"/>
                <w:sz w:val="20"/>
                <w:szCs w:val="20"/>
              </w:rPr>
              <w:t>de 3 a 10 minutos</w:t>
            </w:r>
          </w:p>
        </w:tc>
        <w:tc>
          <w:tcPr>
            <w:tcW w:w="160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jc w:val="both"/>
              <w:rPr>
                <w:rFonts w:ascii="Arial" w:eastAsia="Arial" w:hAnsi="Arial" w:cs="Arial"/>
                <w:sz w:val="20"/>
                <w:szCs w:val="20"/>
              </w:rPr>
            </w:pPr>
            <w:r>
              <w:rPr>
                <w:rFonts w:ascii="Arial" w:eastAsia="Arial" w:hAnsi="Arial" w:cs="Arial"/>
                <w:sz w:val="20"/>
                <w:szCs w:val="20"/>
              </w:rPr>
              <w:t xml:space="preserve">             10</w:t>
            </w:r>
          </w:p>
        </w:tc>
        <w:tc>
          <w:tcPr>
            <w:tcW w:w="229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jc w:val="both"/>
              <w:rPr>
                <w:rFonts w:ascii="Arial" w:eastAsia="Arial" w:hAnsi="Arial" w:cs="Arial"/>
                <w:sz w:val="20"/>
                <w:szCs w:val="20"/>
              </w:rPr>
            </w:pPr>
            <w:r>
              <w:rPr>
                <w:rFonts w:ascii="Arial" w:eastAsia="Arial" w:hAnsi="Arial" w:cs="Arial"/>
                <w:sz w:val="20"/>
                <w:szCs w:val="20"/>
              </w:rPr>
              <w:t xml:space="preserve">          R$ 8.000,00</w:t>
            </w:r>
          </w:p>
        </w:tc>
        <w:tc>
          <w:tcPr>
            <w:tcW w:w="1680"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right="140"/>
              <w:rPr>
                <w:rFonts w:ascii="Arial" w:eastAsia="Arial" w:hAnsi="Arial" w:cs="Arial"/>
                <w:sz w:val="20"/>
                <w:szCs w:val="20"/>
              </w:rPr>
            </w:pPr>
            <w:r>
              <w:rPr>
                <w:rFonts w:ascii="Arial" w:eastAsia="Arial" w:hAnsi="Arial" w:cs="Arial"/>
                <w:sz w:val="20"/>
                <w:szCs w:val="20"/>
              </w:rPr>
              <w:t>R$ 80.00000</w:t>
            </w:r>
          </w:p>
        </w:tc>
      </w:tr>
      <w:tr w:rsidR="0067534C">
        <w:trPr>
          <w:trHeight w:val="705"/>
        </w:trPr>
        <w:tc>
          <w:tcPr>
            <w:tcW w:w="2400" w:type="dxa"/>
            <w:gridSpan w:val="2"/>
            <w:tcBorders>
              <w:top w:val="nil"/>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after="240"/>
              <w:ind w:left="260"/>
              <w:jc w:val="both"/>
              <w:rPr>
                <w:rFonts w:ascii="Arial" w:eastAsia="Arial" w:hAnsi="Arial" w:cs="Arial"/>
                <w:b/>
                <w:sz w:val="20"/>
                <w:szCs w:val="20"/>
              </w:rPr>
            </w:pPr>
            <w:r>
              <w:rPr>
                <w:rFonts w:ascii="Arial" w:eastAsia="Arial" w:hAnsi="Arial" w:cs="Arial"/>
                <w:b/>
                <w:sz w:val="20"/>
                <w:szCs w:val="20"/>
              </w:rPr>
              <w:t xml:space="preserve"> </w:t>
            </w:r>
          </w:p>
          <w:p w:rsidR="0067534C" w:rsidRDefault="004C55FC">
            <w:pPr>
              <w:ind w:right="1700"/>
              <w:rPr>
                <w:rFonts w:ascii="Arial" w:eastAsia="Arial" w:hAnsi="Arial" w:cs="Arial"/>
                <w:b/>
                <w:sz w:val="20"/>
                <w:szCs w:val="20"/>
              </w:rPr>
            </w:pPr>
            <w:r>
              <w:rPr>
                <w:rFonts w:ascii="Arial" w:eastAsia="Arial" w:hAnsi="Arial" w:cs="Arial"/>
                <w:b/>
                <w:sz w:val="20"/>
                <w:szCs w:val="20"/>
              </w:rPr>
              <w:t>Total</w:t>
            </w:r>
          </w:p>
        </w:tc>
        <w:tc>
          <w:tcPr>
            <w:tcW w:w="178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67534C">
            <w:pPr>
              <w:spacing w:after="240"/>
              <w:ind w:left="260"/>
              <w:jc w:val="both"/>
              <w:rPr>
                <w:rFonts w:ascii="Arial" w:eastAsia="Arial" w:hAnsi="Arial" w:cs="Arial"/>
                <w:b/>
                <w:sz w:val="20"/>
                <w:szCs w:val="20"/>
              </w:rPr>
            </w:pPr>
          </w:p>
        </w:tc>
        <w:tc>
          <w:tcPr>
            <w:tcW w:w="160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after="240"/>
              <w:ind w:left="260"/>
              <w:jc w:val="both"/>
              <w:rPr>
                <w:rFonts w:ascii="Arial" w:eastAsia="Arial" w:hAnsi="Arial" w:cs="Arial"/>
                <w:b/>
                <w:sz w:val="20"/>
                <w:szCs w:val="20"/>
              </w:rPr>
            </w:pPr>
            <w:r>
              <w:rPr>
                <w:rFonts w:ascii="Arial" w:eastAsia="Arial" w:hAnsi="Arial" w:cs="Arial"/>
                <w:b/>
                <w:sz w:val="20"/>
                <w:szCs w:val="20"/>
              </w:rPr>
              <w:t xml:space="preserve"> </w:t>
            </w:r>
          </w:p>
          <w:p w:rsidR="0067534C" w:rsidRDefault="004C55FC">
            <w:pPr>
              <w:ind w:left="800"/>
              <w:jc w:val="both"/>
              <w:rPr>
                <w:rFonts w:ascii="Arial" w:eastAsia="Arial" w:hAnsi="Arial" w:cs="Arial"/>
                <w:sz w:val="20"/>
                <w:szCs w:val="20"/>
              </w:rPr>
            </w:pPr>
            <w:r>
              <w:rPr>
                <w:rFonts w:ascii="Arial" w:eastAsia="Arial" w:hAnsi="Arial" w:cs="Arial"/>
                <w:sz w:val="20"/>
                <w:szCs w:val="20"/>
              </w:rPr>
              <w:t>15</w:t>
            </w:r>
          </w:p>
        </w:tc>
        <w:tc>
          <w:tcPr>
            <w:tcW w:w="2295"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after="240"/>
              <w:ind w:left="260"/>
              <w:jc w:val="both"/>
              <w:rPr>
                <w:rFonts w:ascii="Arial" w:eastAsia="Arial" w:hAnsi="Arial" w:cs="Arial"/>
                <w:sz w:val="20"/>
                <w:szCs w:val="20"/>
              </w:rPr>
            </w:pPr>
            <w:r>
              <w:rPr>
                <w:rFonts w:ascii="Arial" w:eastAsia="Arial" w:hAnsi="Arial" w:cs="Arial"/>
                <w:sz w:val="20"/>
                <w:szCs w:val="20"/>
              </w:rPr>
              <w:t xml:space="preserve"> </w:t>
            </w:r>
          </w:p>
        </w:tc>
        <w:tc>
          <w:tcPr>
            <w:tcW w:w="1680" w:type="dxa"/>
            <w:tcBorders>
              <w:top w:val="nil"/>
              <w:left w:val="nil"/>
              <w:bottom w:val="single" w:sz="12" w:space="0" w:color="000000"/>
              <w:right w:val="single" w:sz="12" w:space="0" w:color="000000"/>
            </w:tcBorders>
            <w:shd w:val="clear" w:color="auto" w:fill="auto"/>
            <w:tcMar>
              <w:top w:w="0" w:type="dxa"/>
              <w:left w:w="0" w:type="dxa"/>
              <w:bottom w:w="0" w:type="dxa"/>
              <w:right w:w="0" w:type="dxa"/>
            </w:tcMar>
          </w:tcPr>
          <w:p w:rsidR="0067534C" w:rsidRDefault="004C55FC">
            <w:pPr>
              <w:spacing w:before="100"/>
              <w:ind w:right="140"/>
              <w:rPr>
                <w:rFonts w:ascii="Arial" w:eastAsia="Arial" w:hAnsi="Arial" w:cs="Arial"/>
                <w:b/>
                <w:sz w:val="20"/>
                <w:szCs w:val="20"/>
              </w:rPr>
            </w:pPr>
            <w:r>
              <w:rPr>
                <w:rFonts w:ascii="Arial" w:eastAsia="Arial" w:hAnsi="Arial" w:cs="Arial"/>
                <w:b/>
                <w:sz w:val="20"/>
                <w:szCs w:val="20"/>
              </w:rPr>
              <w:t>R$ 222.135,75</w:t>
            </w:r>
          </w:p>
        </w:tc>
      </w:tr>
    </w:tbl>
    <w:p w:rsidR="0067534C" w:rsidRDefault="004C55FC">
      <w:pPr>
        <w:spacing w:after="240"/>
        <w:jc w:val="both"/>
        <w:rPr>
          <w:rFonts w:ascii="Arial" w:eastAsia="Arial" w:hAnsi="Arial" w:cs="Arial"/>
          <w:b/>
          <w:sz w:val="20"/>
          <w:szCs w:val="20"/>
        </w:rPr>
      </w:pPr>
      <w:r>
        <w:rPr>
          <w:rFonts w:ascii="Arial" w:eastAsia="Arial" w:hAnsi="Arial" w:cs="Arial"/>
          <w:b/>
          <w:sz w:val="20"/>
          <w:szCs w:val="20"/>
        </w:rPr>
        <w:t xml:space="preserve"> </w:t>
      </w:r>
    </w:p>
    <w:p w:rsidR="0067534C" w:rsidRDefault="004C55FC">
      <w:pPr>
        <w:spacing w:after="240"/>
        <w:jc w:val="both"/>
        <w:rPr>
          <w:rFonts w:ascii="Arial" w:eastAsia="Arial" w:hAnsi="Arial" w:cs="Arial"/>
          <w:sz w:val="20"/>
          <w:szCs w:val="20"/>
        </w:rPr>
      </w:pPr>
      <w:r>
        <w:rPr>
          <w:rFonts w:ascii="Arial" w:eastAsia="Arial" w:hAnsi="Arial" w:cs="Arial"/>
          <w:sz w:val="20"/>
          <w:szCs w:val="20"/>
        </w:rPr>
        <w:t>Poderão se inscrever no Edital agentes culturais, considerando:</w:t>
      </w:r>
    </w:p>
    <w:p w:rsidR="0067534C" w:rsidRDefault="004C55FC">
      <w:pPr>
        <w:spacing w:before="240" w:after="240"/>
        <w:ind w:right="420"/>
        <w:jc w:val="both"/>
        <w:rPr>
          <w:rFonts w:ascii="Arial" w:eastAsia="Arial" w:hAnsi="Arial" w:cs="Arial"/>
          <w:sz w:val="20"/>
          <w:szCs w:val="20"/>
        </w:rPr>
      </w:pPr>
      <w:r>
        <w:rPr>
          <w:rFonts w:ascii="Arial" w:eastAsia="Arial" w:hAnsi="Arial" w:cs="Arial"/>
          <w:sz w:val="20"/>
          <w:szCs w:val="20"/>
        </w:rPr>
        <w:t xml:space="preserve">a) </w:t>
      </w:r>
      <w:r>
        <w:rPr>
          <w:rFonts w:ascii="Arial" w:eastAsia="Arial" w:hAnsi="Arial" w:cs="Arial"/>
          <w:sz w:val="20"/>
          <w:szCs w:val="20"/>
        </w:rPr>
        <w:tab/>
        <w:t>Linhas de créditos 1, 2 e 3: todo proponente, seja Pessoa Física ou Jurídica, deverá comprovar residência de, no mínimo, 02 (dois) anos no município de Louveira, não sendo necessário, para Pessoas Jurídicas, tempo mínimo de registro do CNPJ neste município.</w:t>
      </w:r>
    </w:p>
    <w:p w:rsidR="0067534C" w:rsidRDefault="004C55FC">
      <w:pPr>
        <w:spacing w:before="240" w:after="240"/>
        <w:ind w:right="400"/>
        <w:jc w:val="both"/>
        <w:rPr>
          <w:rFonts w:ascii="Arial" w:eastAsia="Arial" w:hAnsi="Arial" w:cs="Arial"/>
          <w:sz w:val="20"/>
          <w:szCs w:val="20"/>
        </w:rPr>
      </w:pPr>
      <w:r>
        <w:rPr>
          <w:rFonts w:ascii="Arial" w:eastAsia="Arial" w:hAnsi="Arial" w:cs="Arial"/>
          <w:sz w:val="20"/>
          <w:szCs w:val="20"/>
        </w:rPr>
        <w:t>b)</w:t>
      </w:r>
      <w:r>
        <w:rPr>
          <w:rFonts w:ascii="Arial" w:eastAsia="Arial" w:hAnsi="Arial" w:cs="Arial"/>
          <w:sz w:val="20"/>
          <w:szCs w:val="20"/>
        </w:rPr>
        <w:tab/>
        <w:t>Para todas as Linhas de Crédito, pelo menos 70% (</w:t>
      </w:r>
      <w:r w:rsidR="00CE19C5">
        <w:rPr>
          <w:rFonts w:ascii="Arial" w:eastAsia="Arial" w:hAnsi="Arial" w:cs="Arial"/>
          <w:sz w:val="20"/>
          <w:szCs w:val="20"/>
        </w:rPr>
        <w:t>setenta</w:t>
      </w:r>
      <w:bookmarkStart w:id="0" w:name="_GoBack"/>
      <w:bookmarkEnd w:id="0"/>
      <w:r>
        <w:rPr>
          <w:rFonts w:ascii="Arial" w:eastAsia="Arial" w:hAnsi="Arial" w:cs="Arial"/>
          <w:sz w:val="20"/>
          <w:szCs w:val="20"/>
        </w:rPr>
        <w:t xml:space="preserve"> por cento) dos integrantes descritos na ficha técnica deverão possuir comprovação de residência no município de Louveira, sem tempo mínimo a considerar. Para essa averiguação será considerado o sistema do Cartão Cidadão.</w:t>
      </w:r>
    </w:p>
    <w:p w:rsidR="0067534C" w:rsidRDefault="004C55FC">
      <w:pPr>
        <w:spacing w:before="100" w:after="240"/>
        <w:jc w:val="both"/>
        <w:rPr>
          <w:rFonts w:ascii="Arial" w:eastAsia="Arial" w:hAnsi="Arial" w:cs="Arial"/>
          <w:b/>
          <w:sz w:val="20"/>
          <w:szCs w:val="20"/>
        </w:rPr>
      </w:pPr>
      <w:r>
        <w:rPr>
          <w:rFonts w:ascii="Arial" w:eastAsia="Arial" w:hAnsi="Arial" w:cs="Arial"/>
          <w:b/>
          <w:sz w:val="20"/>
          <w:szCs w:val="20"/>
        </w:rPr>
        <w:t>2. LINHAS DE CRÉDITO (CATEGORIAS)</w:t>
      </w:r>
    </w:p>
    <w:p w:rsidR="0067534C" w:rsidRDefault="004C55FC">
      <w:pPr>
        <w:spacing w:before="240" w:after="240"/>
        <w:jc w:val="both"/>
        <w:rPr>
          <w:rFonts w:ascii="Arial" w:eastAsia="Arial" w:hAnsi="Arial" w:cs="Arial"/>
          <w:sz w:val="20"/>
          <w:szCs w:val="20"/>
        </w:rPr>
      </w:pPr>
      <w:r>
        <w:rPr>
          <w:rFonts w:ascii="Arial" w:eastAsia="Arial" w:hAnsi="Arial" w:cs="Arial"/>
          <w:b/>
          <w:sz w:val="20"/>
          <w:szCs w:val="20"/>
        </w:rPr>
        <w:t xml:space="preserve"> </w:t>
      </w:r>
      <w:r>
        <w:rPr>
          <w:rFonts w:ascii="Arial" w:eastAsia="Arial" w:hAnsi="Arial" w:cs="Arial"/>
          <w:sz w:val="20"/>
          <w:szCs w:val="20"/>
        </w:rPr>
        <w:t xml:space="preserve">Os recursos dos projetos descritos na tabela 1. poderão abranger as seguintes categorias: </w:t>
      </w:r>
    </w:p>
    <w:p w:rsidR="0067534C" w:rsidRDefault="004C55FC">
      <w:pPr>
        <w:jc w:val="both"/>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sz w:val="20"/>
          <w:szCs w:val="20"/>
        </w:rPr>
        <w:tab/>
        <w:t xml:space="preserve">Ficção; </w:t>
      </w:r>
    </w:p>
    <w:p w:rsidR="0067534C" w:rsidRDefault="004C55FC">
      <w:pPr>
        <w:jc w:val="both"/>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sz w:val="20"/>
          <w:szCs w:val="20"/>
        </w:rPr>
        <w:tab/>
        <w:t>Documentário;</w:t>
      </w:r>
    </w:p>
    <w:p w:rsidR="0067534C" w:rsidRDefault="004C55FC">
      <w:pPr>
        <w:jc w:val="both"/>
        <w:rPr>
          <w:rFonts w:ascii="Arial" w:eastAsia="Arial" w:hAnsi="Arial" w:cs="Arial"/>
          <w:sz w:val="20"/>
          <w:szCs w:val="20"/>
        </w:rPr>
      </w:pPr>
      <w:r>
        <w:rPr>
          <w:rFonts w:ascii="Arial" w:eastAsia="Arial" w:hAnsi="Arial" w:cs="Arial"/>
          <w:sz w:val="20"/>
          <w:szCs w:val="20"/>
        </w:rPr>
        <w:t>-           Animação;</w:t>
      </w:r>
    </w:p>
    <w:p w:rsidR="0067534C" w:rsidRDefault="004C55FC">
      <w:pPr>
        <w:jc w:val="both"/>
        <w:rPr>
          <w:rFonts w:ascii="Arial" w:eastAsia="Arial" w:hAnsi="Arial" w:cs="Arial"/>
          <w:sz w:val="20"/>
          <w:szCs w:val="20"/>
        </w:rPr>
      </w:pPr>
      <w:r>
        <w:rPr>
          <w:rFonts w:ascii="Arial" w:eastAsia="Arial" w:hAnsi="Arial" w:cs="Arial"/>
          <w:sz w:val="20"/>
          <w:szCs w:val="20"/>
        </w:rPr>
        <w:t>-          Video clipe</w:t>
      </w:r>
    </w:p>
    <w:p w:rsidR="0067534C" w:rsidRDefault="004C55FC">
      <w:pPr>
        <w:jc w:val="both"/>
        <w:rPr>
          <w:rFonts w:ascii="Arial" w:eastAsia="Arial" w:hAnsi="Arial" w:cs="Arial"/>
          <w:sz w:val="20"/>
          <w:szCs w:val="20"/>
        </w:rPr>
      </w:pPr>
      <w:r>
        <w:rPr>
          <w:rFonts w:ascii="Arial" w:eastAsia="Arial" w:hAnsi="Arial" w:cs="Arial"/>
          <w:sz w:val="20"/>
          <w:szCs w:val="20"/>
        </w:rPr>
        <w:t xml:space="preserve">-          Produção Experimental/iniciante; e </w:t>
      </w:r>
    </w:p>
    <w:p w:rsidR="0067534C" w:rsidRDefault="004C55FC">
      <w:pPr>
        <w:jc w:val="both"/>
        <w:rPr>
          <w:rFonts w:ascii="Arial" w:eastAsia="Arial" w:hAnsi="Arial" w:cs="Arial"/>
          <w:sz w:val="20"/>
          <w:szCs w:val="20"/>
        </w:rPr>
      </w:pPr>
      <w:r>
        <w:rPr>
          <w:rFonts w:ascii="Arial" w:eastAsia="Arial" w:hAnsi="Arial" w:cs="Arial"/>
          <w:sz w:val="20"/>
          <w:szCs w:val="20"/>
        </w:rPr>
        <w:t xml:space="preserve">-          Obra seriada.  </w:t>
      </w:r>
    </w:p>
    <w:p w:rsidR="0067534C" w:rsidRDefault="0067534C">
      <w:pPr>
        <w:jc w:val="both"/>
        <w:rPr>
          <w:rFonts w:ascii="Arial" w:eastAsia="Arial" w:hAnsi="Arial" w:cs="Arial"/>
          <w:sz w:val="20"/>
          <w:szCs w:val="20"/>
        </w:rPr>
      </w:pPr>
    </w:p>
    <w:p w:rsidR="0067534C" w:rsidRDefault="0067534C">
      <w:pPr>
        <w:jc w:val="both"/>
        <w:rPr>
          <w:rFonts w:ascii="Arial" w:eastAsia="Arial" w:hAnsi="Arial" w:cs="Arial"/>
          <w:sz w:val="20"/>
          <w:szCs w:val="20"/>
        </w:rPr>
      </w:pPr>
    </w:p>
    <w:p w:rsidR="0067534C" w:rsidRDefault="0067534C">
      <w:pPr>
        <w:jc w:val="both"/>
        <w:rPr>
          <w:rFonts w:ascii="Arial" w:eastAsia="Arial" w:hAnsi="Arial" w:cs="Arial"/>
          <w:sz w:val="20"/>
          <w:szCs w:val="20"/>
        </w:rPr>
      </w:pPr>
    </w:p>
    <w:p w:rsidR="0067534C" w:rsidRDefault="0067534C">
      <w:pPr>
        <w:jc w:val="both"/>
        <w:rPr>
          <w:rFonts w:ascii="Arial" w:eastAsia="Arial" w:hAnsi="Arial" w:cs="Arial"/>
          <w:sz w:val="20"/>
          <w:szCs w:val="20"/>
        </w:rPr>
      </w:pPr>
    </w:p>
    <w:p w:rsidR="0067534C" w:rsidRDefault="004C55FC">
      <w:pPr>
        <w:spacing w:before="240" w:after="240"/>
        <w:jc w:val="both"/>
        <w:rPr>
          <w:rFonts w:ascii="Arial" w:eastAsia="Arial" w:hAnsi="Arial" w:cs="Arial"/>
          <w:b/>
          <w:sz w:val="20"/>
          <w:szCs w:val="20"/>
        </w:rPr>
      </w:pPr>
      <w:r>
        <w:rPr>
          <w:rFonts w:ascii="Arial" w:eastAsia="Arial" w:hAnsi="Arial" w:cs="Arial"/>
          <w:b/>
          <w:sz w:val="20"/>
          <w:szCs w:val="20"/>
        </w:rPr>
        <w:lastRenderedPageBreak/>
        <w:t>3. DEFINIÇÃO DAS LINHAS DE CRÉDITO</w:t>
      </w:r>
    </w:p>
    <w:p w:rsidR="0067534C" w:rsidRDefault="004C55FC">
      <w:pPr>
        <w:spacing w:before="240" w:after="240"/>
        <w:jc w:val="both"/>
        <w:rPr>
          <w:rFonts w:ascii="Arial" w:eastAsia="Arial" w:hAnsi="Arial" w:cs="Arial"/>
          <w:sz w:val="20"/>
          <w:szCs w:val="20"/>
          <w:u w:val="single"/>
        </w:rPr>
      </w:pPr>
      <w:r>
        <w:rPr>
          <w:rFonts w:ascii="Arial" w:eastAsia="Arial" w:hAnsi="Arial" w:cs="Arial"/>
          <w:sz w:val="20"/>
          <w:szCs w:val="20"/>
        </w:rPr>
        <w:t xml:space="preserve"> </w:t>
      </w:r>
      <w:r>
        <w:rPr>
          <w:rFonts w:ascii="Arial" w:eastAsia="Arial" w:hAnsi="Arial" w:cs="Arial"/>
          <w:sz w:val="20"/>
          <w:szCs w:val="20"/>
          <w:u w:val="single"/>
        </w:rPr>
        <w:t>PRODUÇÃO DE GRANDE PORTE:</w:t>
      </w:r>
    </w:p>
    <w:p w:rsidR="0067534C" w:rsidRDefault="004C55FC">
      <w:pPr>
        <w:rPr>
          <w:rFonts w:ascii="Arial" w:eastAsia="Arial" w:hAnsi="Arial" w:cs="Arial"/>
          <w:sz w:val="20"/>
          <w:szCs w:val="20"/>
        </w:rPr>
      </w:pPr>
      <w:r>
        <w:rPr>
          <w:rFonts w:ascii="Arial" w:eastAsia="Arial" w:hAnsi="Arial" w:cs="Arial"/>
          <w:sz w:val="20"/>
          <w:szCs w:val="20"/>
        </w:rPr>
        <w:t xml:space="preserve"> Média metragem ficcional, animação ou documental com duração acima de 30 minutos;</w:t>
      </w:r>
    </w:p>
    <w:p w:rsidR="0067534C" w:rsidRDefault="0067534C">
      <w:pPr>
        <w:rPr>
          <w:rFonts w:ascii="Arial" w:eastAsia="Arial" w:hAnsi="Arial" w:cs="Arial"/>
          <w:b/>
          <w:sz w:val="20"/>
          <w:szCs w:val="20"/>
        </w:rPr>
      </w:pPr>
    </w:p>
    <w:p w:rsidR="0067534C" w:rsidRDefault="004C55FC">
      <w:pPr>
        <w:spacing w:before="240" w:after="240"/>
        <w:jc w:val="both"/>
        <w:rPr>
          <w:rFonts w:ascii="Arial" w:eastAsia="Arial" w:hAnsi="Arial" w:cs="Arial"/>
          <w:sz w:val="20"/>
          <w:szCs w:val="20"/>
          <w:u w:val="single"/>
        </w:rPr>
      </w:pPr>
      <w:r>
        <w:rPr>
          <w:rFonts w:ascii="Arial" w:eastAsia="Arial" w:hAnsi="Arial" w:cs="Arial"/>
          <w:sz w:val="20"/>
          <w:szCs w:val="20"/>
        </w:rPr>
        <w:t xml:space="preserve"> </w:t>
      </w:r>
      <w:r>
        <w:rPr>
          <w:rFonts w:ascii="Arial" w:eastAsia="Arial" w:hAnsi="Arial" w:cs="Arial"/>
          <w:sz w:val="20"/>
          <w:szCs w:val="20"/>
          <w:u w:val="single"/>
        </w:rPr>
        <w:t>PRODUÇÃO DE MÉDIO PORTE:</w:t>
      </w:r>
    </w:p>
    <w:p w:rsidR="0067534C" w:rsidRDefault="004C55FC">
      <w:pPr>
        <w:rPr>
          <w:rFonts w:ascii="Arial" w:eastAsia="Arial" w:hAnsi="Arial" w:cs="Arial"/>
          <w:sz w:val="20"/>
          <w:szCs w:val="20"/>
        </w:rPr>
      </w:pPr>
      <w:r>
        <w:rPr>
          <w:rFonts w:ascii="Arial" w:eastAsia="Arial" w:hAnsi="Arial" w:cs="Arial"/>
          <w:sz w:val="20"/>
          <w:szCs w:val="20"/>
        </w:rPr>
        <w:t xml:space="preserve">  Média metragem ficcional, animado ou documental com duração até 29 minutos;</w:t>
      </w:r>
    </w:p>
    <w:p w:rsidR="0067534C" w:rsidRDefault="004C55FC">
      <w:pPr>
        <w:rPr>
          <w:rFonts w:ascii="Arial" w:eastAsia="Arial" w:hAnsi="Arial" w:cs="Arial"/>
          <w:sz w:val="20"/>
          <w:szCs w:val="20"/>
        </w:rPr>
      </w:pPr>
      <w:r>
        <w:rPr>
          <w:rFonts w:ascii="Arial" w:eastAsia="Arial" w:hAnsi="Arial" w:cs="Arial"/>
          <w:sz w:val="20"/>
          <w:szCs w:val="20"/>
        </w:rPr>
        <w:t xml:space="preserve">  Videoarte;</w:t>
      </w:r>
    </w:p>
    <w:p w:rsidR="0067534C" w:rsidRDefault="004C55FC">
      <w:pPr>
        <w:rPr>
          <w:rFonts w:ascii="Arial" w:eastAsia="Arial" w:hAnsi="Arial" w:cs="Arial"/>
          <w:b/>
          <w:sz w:val="20"/>
          <w:szCs w:val="20"/>
        </w:rPr>
      </w:pPr>
      <w:r>
        <w:rPr>
          <w:rFonts w:ascii="Arial" w:eastAsia="Arial" w:hAnsi="Arial" w:cs="Arial"/>
          <w:sz w:val="20"/>
          <w:szCs w:val="20"/>
        </w:rPr>
        <w:t xml:space="preserve">  Filmes-ensaios;</w:t>
      </w:r>
    </w:p>
    <w:p w:rsidR="0067534C" w:rsidRDefault="004C55FC">
      <w:pPr>
        <w:spacing w:before="240" w:after="240"/>
        <w:jc w:val="both"/>
        <w:rPr>
          <w:rFonts w:ascii="Arial" w:eastAsia="Arial" w:hAnsi="Arial" w:cs="Arial"/>
          <w:sz w:val="20"/>
          <w:szCs w:val="20"/>
          <w:u w:val="single"/>
        </w:rPr>
      </w:pPr>
      <w:r>
        <w:rPr>
          <w:rFonts w:ascii="Arial" w:eastAsia="Arial" w:hAnsi="Arial" w:cs="Arial"/>
          <w:sz w:val="20"/>
          <w:szCs w:val="20"/>
          <w:u w:val="single"/>
        </w:rPr>
        <w:t>PRODUÇÃO DE PEQUENO PORTE:</w:t>
      </w:r>
    </w:p>
    <w:p w:rsidR="0067534C" w:rsidRDefault="004C55FC">
      <w:pPr>
        <w:rPr>
          <w:rFonts w:ascii="Arial" w:eastAsia="Arial" w:hAnsi="Arial" w:cs="Arial"/>
          <w:sz w:val="20"/>
          <w:szCs w:val="20"/>
        </w:rPr>
      </w:pPr>
      <w:r>
        <w:rPr>
          <w:rFonts w:ascii="Arial" w:eastAsia="Arial" w:hAnsi="Arial" w:cs="Arial"/>
          <w:sz w:val="20"/>
          <w:szCs w:val="20"/>
        </w:rPr>
        <w:t xml:space="preserve">  Curta ficcional, animado ou documental com duração até 10 minutos;</w:t>
      </w:r>
    </w:p>
    <w:p w:rsidR="0067534C" w:rsidRDefault="004C55FC">
      <w:pPr>
        <w:rPr>
          <w:rFonts w:ascii="Arial" w:eastAsia="Arial" w:hAnsi="Arial" w:cs="Arial"/>
          <w:sz w:val="20"/>
          <w:szCs w:val="20"/>
        </w:rPr>
      </w:pPr>
      <w:r>
        <w:rPr>
          <w:rFonts w:ascii="Arial" w:eastAsia="Arial" w:hAnsi="Arial" w:cs="Arial"/>
          <w:sz w:val="20"/>
          <w:szCs w:val="20"/>
        </w:rPr>
        <w:t xml:space="preserve">  Videoclipe de artista local;</w:t>
      </w:r>
    </w:p>
    <w:p w:rsidR="0067534C" w:rsidRDefault="004C55FC">
      <w:pPr>
        <w:rPr>
          <w:rFonts w:ascii="Arial" w:eastAsia="Arial" w:hAnsi="Arial" w:cs="Arial"/>
          <w:sz w:val="20"/>
          <w:szCs w:val="20"/>
        </w:rPr>
      </w:pPr>
      <w:r>
        <w:rPr>
          <w:rFonts w:ascii="Arial" w:eastAsia="Arial" w:hAnsi="Arial" w:cs="Arial"/>
          <w:sz w:val="20"/>
          <w:szCs w:val="20"/>
        </w:rPr>
        <w:t xml:space="preserve">  Videoarte;</w:t>
      </w:r>
    </w:p>
    <w:p w:rsidR="0067534C" w:rsidRDefault="004C55FC">
      <w:pPr>
        <w:rPr>
          <w:rFonts w:ascii="Arial" w:eastAsia="Arial" w:hAnsi="Arial" w:cs="Arial"/>
          <w:sz w:val="20"/>
          <w:szCs w:val="20"/>
        </w:rPr>
      </w:pPr>
      <w:r>
        <w:rPr>
          <w:rFonts w:ascii="Arial" w:eastAsia="Arial" w:hAnsi="Arial" w:cs="Arial"/>
          <w:sz w:val="20"/>
          <w:szCs w:val="20"/>
        </w:rPr>
        <w:t xml:space="preserve">  Filmes-ensaios;</w:t>
      </w:r>
    </w:p>
    <w:p w:rsidR="0067534C" w:rsidRDefault="004C55FC">
      <w:pPr>
        <w:rPr>
          <w:rFonts w:ascii="Arial" w:eastAsia="Arial" w:hAnsi="Arial" w:cs="Arial"/>
          <w:sz w:val="20"/>
          <w:szCs w:val="20"/>
        </w:rPr>
      </w:pPr>
      <w:r>
        <w:rPr>
          <w:rFonts w:ascii="Arial" w:eastAsia="Arial" w:hAnsi="Arial" w:cs="Arial"/>
          <w:sz w:val="20"/>
          <w:szCs w:val="20"/>
        </w:rPr>
        <w:t xml:space="preserve">  Video mapping;</w:t>
      </w:r>
    </w:p>
    <w:p w:rsidR="0067534C" w:rsidRDefault="004C55FC">
      <w:pPr>
        <w:rPr>
          <w:rFonts w:ascii="Arial" w:eastAsia="Arial" w:hAnsi="Arial" w:cs="Arial"/>
          <w:sz w:val="20"/>
          <w:szCs w:val="20"/>
          <w:u w:val="single"/>
        </w:rPr>
      </w:pPr>
      <w:r>
        <w:rPr>
          <w:rFonts w:ascii="Arial" w:eastAsia="Arial" w:hAnsi="Arial" w:cs="Arial"/>
          <w:sz w:val="20"/>
          <w:szCs w:val="20"/>
        </w:rPr>
        <w:t xml:space="preserve">  Demais categorias audiovisuais experimentais.</w:t>
      </w:r>
    </w:p>
    <w:p w:rsidR="0067534C" w:rsidRDefault="004C55FC">
      <w:pPr>
        <w:spacing w:before="240" w:after="240"/>
        <w:jc w:val="both"/>
        <w:rPr>
          <w:rFonts w:ascii="Arial" w:eastAsia="Arial" w:hAnsi="Arial" w:cs="Arial"/>
          <w:b/>
          <w:sz w:val="20"/>
          <w:szCs w:val="20"/>
        </w:rPr>
      </w:pPr>
      <w:r>
        <w:rPr>
          <w:rFonts w:ascii="Arial" w:eastAsia="Arial" w:hAnsi="Arial" w:cs="Arial"/>
          <w:sz w:val="20"/>
          <w:szCs w:val="20"/>
        </w:rPr>
        <w:t xml:space="preserve"> </w:t>
      </w:r>
      <w:r>
        <w:rPr>
          <w:rFonts w:ascii="Arial" w:eastAsia="Arial" w:hAnsi="Arial" w:cs="Arial"/>
          <w:b/>
          <w:sz w:val="20"/>
          <w:szCs w:val="20"/>
        </w:rPr>
        <w:t xml:space="preserve"> </w:t>
      </w:r>
    </w:p>
    <w:p w:rsidR="0067534C" w:rsidRDefault="004C55FC">
      <w:pPr>
        <w:spacing w:before="240" w:after="240"/>
        <w:rPr>
          <w:rFonts w:ascii="Arial" w:eastAsia="Arial" w:hAnsi="Arial" w:cs="Arial"/>
          <w:b/>
          <w:sz w:val="20"/>
          <w:szCs w:val="20"/>
        </w:rPr>
      </w:pPr>
      <w:r>
        <w:rPr>
          <w:rFonts w:ascii="Arial" w:eastAsia="Arial" w:hAnsi="Arial" w:cs="Arial"/>
          <w:b/>
          <w:sz w:val="20"/>
          <w:szCs w:val="20"/>
        </w:rPr>
        <w:t>4. OBSERVAÇÕES ESPECÍFICAS</w:t>
      </w:r>
    </w:p>
    <w:p w:rsidR="0067534C" w:rsidRDefault="004C55FC">
      <w:pPr>
        <w:spacing w:before="240" w:after="240"/>
        <w:jc w:val="both"/>
        <w:rPr>
          <w:rFonts w:ascii="Arial" w:eastAsia="Arial" w:hAnsi="Arial" w:cs="Arial"/>
          <w:sz w:val="20"/>
          <w:szCs w:val="20"/>
        </w:rPr>
      </w:pPr>
      <w:r>
        <w:rPr>
          <w:rFonts w:ascii="Arial" w:eastAsia="Arial" w:hAnsi="Arial" w:cs="Arial"/>
          <w:sz w:val="20"/>
          <w:szCs w:val="20"/>
        </w:rPr>
        <w:t>●   A obra deverá ser inédita;</w:t>
      </w:r>
    </w:p>
    <w:p w:rsidR="0067534C" w:rsidRDefault="004C55FC">
      <w:pPr>
        <w:spacing w:before="240" w:after="240"/>
        <w:ind w:right="1200"/>
        <w:jc w:val="both"/>
        <w:rPr>
          <w:rFonts w:ascii="Arial" w:eastAsia="Arial" w:hAnsi="Arial" w:cs="Arial"/>
          <w:sz w:val="20"/>
          <w:szCs w:val="20"/>
        </w:rPr>
      </w:pPr>
      <w:r>
        <w:rPr>
          <w:rFonts w:ascii="Arial" w:eastAsia="Arial" w:hAnsi="Arial" w:cs="Arial"/>
          <w:sz w:val="20"/>
          <w:szCs w:val="20"/>
        </w:rPr>
        <w:t>●  Será permitido utilizar o recurso para continuação de uma série que já se encontra em produção;</w:t>
      </w:r>
    </w:p>
    <w:p w:rsidR="0067534C" w:rsidRDefault="004C55FC">
      <w:pPr>
        <w:spacing w:before="240" w:after="240"/>
        <w:ind w:right="1200"/>
        <w:jc w:val="both"/>
        <w:rPr>
          <w:rFonts w:ascii="Arial" w:eastAsia="Arial" w:hAnsi="Arial" w:cs="Arial"/>
          <w:sz w:val="20"/>
          <w:szCs w:val="20"/>
        </w:rPr>
      </w:pPr>
      <w:r>
        <w:rPr>
          <w:rFonts w:ascii="Arial" w:eastAsia="Arial" w:hAnsi="Arial" w:cs="Arial"/>
          <w:sz w:val="20"/>
          <w:szCs w:val="20"/>
        </w:rPr>
        <w:t>● A composição da equipe deverá apresentar em sua ficha técnica, minimamente, responsáveis pelas áreas pertinentes a uma produção audiovisual, e executadas por profissionais diferentes, como Roteirista, Produtor Executivo, Diretor, Diretor de Fotografia, Diretor de Arte, Técnico de Som Direto, permitindo o acúmulo de até 02 (duas) funções por projeto.</w:t>
      </w:r>
    </w:p>
    <w:p w:rsidR="0067534C" w:rsidRDefault="004C55FC">
      <w:pPr>
        <w:spacing w:before="240" w:after="240"/>
        <w:ind w:right="1200"/>
        <w:jc w:val="both"/>
        <w:rPr>
          <w:rFonts w:ascii="Arial" w:eastAsia="Arial" w:hAnsi="Arial" w:cs="Arial"/>
          <w:sz w:val="20"/>
          <w:szCs w:val="20"/>
        </w:rPr>
      </w:pPr>
      <w:r>
        <w:rPr>
          <w:rFonts w:ascii="Arial" w:eastAsia="Arial" w:hAnsi="Arial" w:cs="Arial"/>
          <w:sz w:val="20"/>
          <w:szCs w:val="20"/>
        </w:rPr>
        <w:t>●  A equipe pode ser compostas por 50%  iniciantes, mesmo não tendo experiência anterior no caso de projeto de pequeno e médio porte;</w:t>
      </w:r>
    </w:p>
    <w:p w:rsidR="0067534C" w:rsidRDefault="004C55FC">
      <w:pPr>
        <w:spacing w:before="240" w:after="240"/>
        <w:ind w:right="1200"/>
        <w:jc w:val="both"/>
        <w:rPr>
          <w:rFonts w:ascii="Arial" w:eastAsia="Arial" w:hAnsi="Arial" w:cs="Arial"/>
          <w:sz w:val="20"/>
          <w:szCs w:val="20"/>
        </w:rPr>
      </w:pPr>
      <w:r>
        <w:rPr>
          <w:rFonts w:ascii="Arial" w:eastAsia="Arial" w:hAnsi="Arial" w:cs="Arial"/>
          <w:sz w:val="20"/>
          <w:szCs w:val="20"/>
        </w:rPr>
        <w:t>●  No caso de videoclipe, videoarte, videodança, vídeoteatro, é obrigatória na ficha técnica apresentada a presença de profissional técnico com experiência anterior, caso não haja na composição do grupo artístico.</w:t>
      </w:r>
    </w:p>
    <w:p w:rsidR="0067534C" w:rsidRDefault="004C55FC">
      <w:pPr>
        <w:spacing w:before="240" w:after="240"/>
        <w:ind w:right="1200"/>
        <w:jc w:val="both"/>
        <w:rPr>
          <w:rFonts w:ascii="Arial" w:eastAsia="Arial" w:hAnsi="Arial" w:cs="Arial"/>
          <w:sz w:val="20"/>
          <w:szCs w:val="20"/>
        </w:rPr>
      </w:pPr>
      <w:r>
        <w:rPr>
          <w:rFonts w:ascii="Arial" w:eastAsia="Arial" w:hAnsi="Arial" w:cs="Arial"/>
          <w:sz w:val="20"/>
          <w:szCs w:val="20"/>
        </w:rPr>
        <w:t>Caso o proponente seja iniciante, o principal critério de avaliação e julgamento considerado deverá ser o potencial do projeto, com a capacidade do plano de trabalho.</w:t>
      </w:r>
    </w:p>
    <w:p w:rsidR="0067534C" w:rsidRDefault="004C55FC">
      <w:pPr>
        <w:spacing w:before="240" w:after="240"/>
        <w:jc w:val="both"/>
        <w:rPr>
          <w:rFonts w:ascii="Arial" w:eastAsia="Arial" w:hAnsi="Arial" w:cs="Arial"/>
          <w:sz w:val="20"/>
          <w:szCs w:val="20"/>
        </w:rPr>
      </w:pPr>
      <w:r>
        <w:rPr>
          <w:rFonts w:ascii="Arial" w:eastAsia="Arial" w:hAnsi="Arial" w:cs="Arial"/>
          <w:sz w:val="20"/>
          <w:szCs w:val="20"/>
        </w:rPr>
        <w:t>Adicionalmente, serão levadas em conta as seguintes considerações:</w:t>
      </w:r>
    </w:p>
    <w:p w:rsidR="0067534C" w:rsidRDefault="004C55FC">
      <w:pPr>
        <w:spacing w:before="240" w:after="240"/>
        <w:jc w:val="both"/>
        <w:rPr>
          <w:rFonts w:ascii="Arial" w:eastAsia="Arial" w:hAnsi="Arial" w:cs="Arial"/>
          <w:sz w:val="20"/>
          <w:szCs w:val="20"/>
        </w:rPr>
      </w:pPr>
      <w:r>
        <w:rPr>
          <w:rFonts w:ascii="Arial" w:eastAsia="Arial" w:hAnsi="Arial" w:cs="Arial"/>
          <w:sz w:val="20"/>
          <w:szCs w:val="20"/>
        </w:rPr>
        <w:t>Para pequeno e médio porte:</w:t>
      </w:r>
    </w:p>
    <w:p w:rsidR="0067534C" w:rsidRDefault="004C55FC">
      <w:pPr>
        <w:numPr>
          <w:ilvl w:val="0"/>
          <w:numId w:val="1"/>
        </w:numPr>
        <w:spacing w:before="240"/>
        <w:jc w:val="both"/>
        <w:rPr>
          <w:rFonts w:ascii="Arial" w:eastAsia="Arial" w:hAnsi="Arial" w:cs="Arial"/>
          <w:sz w:val="20"/>
          <w:szCs w:val="20"/>
        </w:rPr>
      </w:pPr>
      <w:r>
        <w:rPr>
          <w:rFonts w:ascii="Arial" w:eastAsia="Arial" w:hAnsi="Arial" w:cs="Arial"/>
          <w:sz w:val="20"/>
          <w:szCs w:val="20"/>
        </w:rPr>
        <w:t xml:space="preserve"> Sinopse;</w:t>
      </w:r>
    </w:p>
    <w:p w:rsidR="0067534C" w:rsidRDefault="004C55FC">
      <w:pPr>
        <w:numPr>
          <w:ilvl w:val="0"/>
          <w:numId w:val="1"/>
        </w:numPr>
        <w:jc w:val="both"/>
        <w:rPr>
          <w:rFonts w:ascii="Arial" w:eastAsia="Arial" w:hAnsi="Arial" w:cs="Arial"/>
          <w:sz w:val="20"/>
          <w:szCs w:val="20"/>
        </w:rPr>
      </w:pPr>
      <w:r>
        <w:rPr>
          <w:rFonts w:ascii="Arial" w:eastAsia="Arial" w:hAnsi="Arial" w:cs="Arial"/>
          <w:sz w:val="20"/>
          <w:szCs w:val="20"/>
        </w:rPr>
        <w:t xml:space="preserve"> Abordagem de personagens principais;</w:t>
      </w:r>
    </w:p>
    <w:p w:rsidR="0067534C" w:rsidRDefault="004C55FC">
      <w:pPr>
        <w:numPr>
          <w:ilvl w:val="0"/>
          <w:numId w:val="1"/>
        </w:numPr>
        <w:jc w:val="both"/>
        <w:rPr>
          <w:rFonts w:ascii="Arial" w:eastAsia="Arial" w:hAnsi="Arial" w:cs="Arial"/>
          <w:sz w:val="20"/>
          <w:szCs w:val="20"/>
        </w:rPr>
      </w:pPr>
      <w:r>
        <w:rPr>
          <w:rFonts w:ascii="Arial" w:eastAsia="Arial" w:hAnsi="Arial" w:cs="Arial"/>
          <w:sz w:val="20"/>
          <w:szCs w:val="20"/>
        </w:rPr>
        <w:t xml:space="preserve"> Abordagem do roteiro podendo ser início, fim ou clímax;</w:t>
      </w:r>
    </w:p>
    <w:p w:rsidR="0067534C" w:rsidRDefault="004C55FC">
      <w:pPr>
        <w:numPr>
          <w:ilvl w:val="0"/>
          <w:numId w:val="1"/>
        </w:numPr>
        <w:spacing w:after="240"/>
        <w:jc w:val="both"/>
        <w:rPr>
          <w:rFonts w:ascii="Arial" w:eastAsia="Arial" w:hAnsi="Arial" w:cs="Arial"/>
          <w:sz w:val="20"/>
          <w:szCs w:val="20"/>
        </w:rPr>
      </w:pPr>
      <w:r>
        <w:rPr>
          <w:rFonts w:ascii="Arial" w:eastAsia="Arial" w:hAnsi="Arial" w:cs="Arial"/>
          <w:sz w:val="20"/>
          <w:szCs w:val="20"/>
        </w:rPr>
        <w:t xml:space="preserve"> Não se faz necessário ter experiência anterior.</w:t>
      </w:r>
    </w:p>
    <w:p w:rsidR="0067534C" w:rsidRDefault="0067534C">
      <w:pPr>
        <w:spacing w:before="240" w:after="240"/>
        <w:jc w:val="both"/>
        <w:rPr>
          <w:rFonts w:ascii="Arial" w:eastAsia="Arial" w:hAnsi="Arial" w:cs="Arial"/>
          <w:sz w:val="20"/>
          <w:szCs w:val="20"/>
        </w:rPr>
      </w:pPr>
    </w:p>
    <w:p w:rsidR="0067534C" w:rsidRDefault="004C55FC">
      <w:pPr>
        <w:spacing w:before="240" w:after="240"/>
        <w:jc w:val="both"/>
        <w:rPr>
          <w:rFonts w:ascii="Arial" w:eastAsia="Arial" w:hAnsi="Arial" w:cs="Arial"/>
          <w:sz w:val="20"/>
          <w:szCs w:val="20"/>
        </w:rPr>
      </w:pPr>
      <w:r>
        <w:rPr>
          <w:rFonts w:ascii="Arial" w:eastAsia="Arial" w:hAnsi="Arial" w:cs="Arial"/>
          <w:sz w:val="20"/>
          <w:szCs w:val="20"/>
        </w:rPr>
        <w:t xml:space="preserve">  </w:t>
      </w:r>
    </w:p>
    <w:p w:rsidR="0067534C" w:rsidRDefault="004C55FC">
      <w:pPr>
        <w:spacing w:before="240" w:after="240"/>
        <w:jc w:val="both"/>
        <w:rPr>
          <w:rFonts w:ascii="Arial" w:eastAsia="Arial" w:hAnsi="Arial" w:cs="Arial"/>
          <w:sz w:val="20"/>
          <w:szCs w:val="20"/>
        </w:rPr>
      </w:pPr>
      <w:r>
        <w:rPr>
          <w:rFonts w:ascii="Arial" w:eastAsia="Arial" w:hAnsi="Arial" w:cs="Arial"/>
          <w:sz w:val="20"/>
          <w:szCs w:val="20"/>
        </w:rPr>
        <w:lastRenderedPageBreak/>
        <w:t>Para Grande Porte:</w:t>
      </w:r>
    </w:p>
    <w:p w:rsidR="0067534C" w:rsidRDefault="004C55FC">
      <w:pPr>
        <w:numPr>
          <w:ilvl w:val="0"/>
          <w:numId w:val="2"/>
        </w:numPr>
        <w:spacing w:before="200"/>
        <w:jc w:val="both"/>
        <w:rPr>
          <w:rFonts w:ascii="Arial" w:eastAsia="Arial" w:hAnsi="Arial" w:cs="Arial"/>
          <w:sz w:val="20"/>
          <w:szCs w:val="20"/>
        </w:rPr>
      </w:pPr>
      <w:r>
        <w:rPr>
          <w:rFonts w:ascii="Arial" w:eastAsia="Arial" w:hAnsi="Arial" w:cs="Arial"/>
          <w:sz w:val="20"/>
          <w:szCs w:val="20"/>
        </w:rPr>
        <w:t>Argumento;</w:t>
      </w:r>
    </w:p>
    <w:p w:rsidR="0067534C" w:rsidRDefault="004C55FC">
      <w:pPr>
        <w:numPr>
          <w:ilvl w:val="0"/>
          <w:numId w:val="2"/>
        </w:numPr>
        <w:jc w:val="both"/>
        <w:rPr>
          <w:rFonts w:ascii="Arial" w:eastAsia="Arial" w:hAnsi="Arial" w:cs="Arial"/>
          <w:sz w:val="20"/>
          <w:szCs w:val="20"/>
        </w:rPr>
      </w:pPr>
      <w:r>
        <w:rPr>
          <w:rFonts w:ascii="Arial" w:eastAsia="Arial" w:hAnsi="Arial" w:cs="Arial"/>
          <w:sz w:val="20"/>
          <w:szCs w:val="20"/>
        </w:rPr>
        <w:t>Abordagem dos personagens;</w:t>
      </w:r>
    </w:p>
    <w:p w:rsidR="0067534C" w:rsidRDefault="004C55FC">
      <w:pPr>
        <w:numPr>
          <w:ilvl w:val="0"/>
          <w:numId w:val="2"/>
        </w:numPr>
        <w:ind w:right="1200"/>
        <w:rPr>
          <w:rFonts w:ascii="Arial" w:eastAsia="Arial" w:hAnsi="Arial" w:cs="Arial"/>
          <w:sz w:val="20"/>
          <w:szCs w:val="20"/>
        </w:rPr>
      </w:pPr>
      <w:r>
        <w:rPr>
          <w:rFonts w:ascii="Arial" w:eastAsia="Arial" w:hAnsi="Arial" w:cs="Arial"/>
          <w:sz w:val="20"/>
          <w:szCs w:val="20"/>
        </w:rPr>
        <w:t>Abordagem do roteiro (podendo ser início, fim ou clímax)</w:t>
      </w:r>
    </w:p>
    <w:p w:rsidR="0067534C" w:rsidRDefault="004C55FC">
      <w:pPr>
        <w:numPr>
          <w:ilvl w:val="0"/>
          <w:numId w:val="2"/>
        </w:numPr>
        <w:spacing w:after="200"/>
        <w:ind w:right="1200"/>
        <w:rPr>
          <w:rFonts w:ascii="Arial" w:eastAsia="Arial" w:hAnsi="Arial" w:cs="Arial"/>
          <w:sz w:val="20"/>
          <w:szCs w:val="20"/>
        </w:rPr>
      </w:pPr>
      <w:r>
        <w:rPr>
          <w:rFonts w:ascii="Arial" w:eastAsia="Arial" w:hAnsi="Arial" w:cs="Arial"/>
          <w:sz w:val="20"/>
          <w:szCs w:val="20"/>
        </w:rPr>
        <w:t>Com experiência anterior.</w:t>
      </w:r>
    </w:p>
    <w:p w:rsidR="0067534C" w:rsidRDefault="0067534C">
      <w:pPr>
        <w:spacing w:before="200" w:after="200"/>
        <w:ind w:right="1200"/>
        <w:rPr>
          <w:rFonts w:ascii="Arial" w:eastAsia="Arial" w:hAnsi="Arial" w:cs="Arial"/>
          <w:sz w:val="20"/>
          <w:szCs w:val="20"/>
        </w:rPr>
      </w:pPr>
    </w:p>
    <w:p w:rsidR="0067534C" w:rsidRDefault="004C55FC">
      <w:pPr>
        <w:spacing w:before="200" w:after="200"/>
        <w:ind w:right="1200"/>
        <w:rPr>
          <w:rFonts w:ascii="Arial" w:eastAsia="Arial" w:hAnsi="Arial" w:cs="Arial"/>
          <w:sz w:val="20"/>
          <w:szCs w:val="20"/>
        </w:rPr>
      </w:pPr>
      <w:r>
        <w:rPr>
          <w:rFonts w:ascii="Arial" w:eastAsia="Arial" w:hAnsi="Arial" w:cs="Arial"/>
          <w:sz w:val="20"/>
          <w:szCs w:val="20"/>
        </w:rPr>
        <w:t xml:space="preserve">Para a obra seriada o proponente deverá apresentar ao menos 2 episódios. </w:t>
      </w:r>
    </w:p>
    <w:p w:rsidR="0067534C" w:rsidRDefault="0067534C">
      <w:pPr>
        <w:spacing w:before="200" w:after="200"/>
        <w:ind w:left="720" w:right="1200"/>
        <w:rPr>
          <w:rFonts w:ascii="Arial" w:eastAsia="Arial" w:hAnsi="Arial" w:cs="Arial"/>
          <w:sz w:val="20"/>
          <w:szCs w:val="20"/>
        </w:rPr>
      </w:pPr>
    </w:p>
    <w:p w:rsidR="0067534C" w:rsidRDefault="004C55FC">
      <w:pPr>
        <w:spacing w:before="240" w:after="240"/>
        <w:jc w:val="both"/>
        <w:rPr>
          <w:rFonts w:ascii="Arial" w:eastAsia="Arial" w:hAnsi="Arial" w:cs="Arial"/>
          <w:b/>
          <w:sz w:val="20"/>
          <w:szCs w:val="20"/>
        </w:rPr>
      </w:pPr>
      <w:r>
        <w:rPr>
          <w:rFonts w:ascii="Arial" w:eastAsia="Arial" w:hAnsi="Arial" w:cs="Arial"/>
          <w:b/>
          <w:sz w:val="20"/>
          <w:szCs w:val="20"/>
        </w:rPr>
        <w:t>5. FILMAGEM EXTERNA</w:t>
      </w:r>
    </w:p>
    <w:p w:rsidR="0067534C" w:rsidRDefault="004C55FC">
      <w:pPr>
        <w:ind w:right="660"/>
        <w:jc w:val="both"/>
        <w:rPr>
          <w:rFonts w:ascii="Arial" w:eastAsia="Arial" w:hAnsi="Arial" w:cs="Arial"/>
          <w:sz w:val="20"/>
          <w:szCs w:val="20"/>
        </w:rPr>
      </w:pPr>
      <w:r>
        <w:rPr>
          <w:rFonts w:ascii="Arial" w:eastAsia="Arial" w:hAnsi="Arial" w:cs="Arial"/>
          <w:sz w:val="20"/>
          <w:szCs w:val="20"/>
        </w:rPr>
        <w:t>5.1 O proponente deverá apresentar uma justificativa para o caso de a filmagem/produção ocorrer em outro município. Essa justificativa passará por análise e consideração da Comissão de Avaliação.</w:t>
      </w:r>
    </w:p>
    <w:p w:rsidR="0067534C" w:rsidRDefault="004C55FC">
      <w:pPr>
        <w:spacing w:before="240" w:after="240"/>
        <w:jc w:val="both"/>
        <w:rPr>
          <w:rFonts w:ascii="Arial" w:eastAsia="Arial" w:hAnsi="Arial" w:cs="Arial"/>
          <w:sz w:val="20"/>
          <w:szCs w:val="20"/>
        </w:rPr>
      </w:pPr>
      <w:r>
        <w:rPr>
          <w:rFonts w:ascii="Arial" w:eastAsia="Arial" w:hAnsi="Arial" w:cs="Arial"/>
          <w:sz w:val="20"/>
          <w:szCs w:val="20"/>
        </w:rPr>
        <w:t xml:space="preserve"> </w:t>
      </w:r>
    </w:p>
    <w:p w:rsidR="0067534C" w:rsidRDefault="0067534C">
      <w:pPr>
        <w:pBdr>
          <w:top w:val="nil"/>
          <w:left w:val="nil"/>
          <w:bottom w:val="nil"/>
          <w:right w:val="nil"/>
          <w:between w:val="nil"/>
        </w:pBdr>
        <w:spacing w:before="120"/>
        <w:ind w:left="220"/>
        <w:jc w:val="both"/>
      </w:pPr>
    </w:p>
    <w:sectPr w:rsidR="0067534C">
      <w:headerReference w:type="default" r:id="rId8"/>
      <w:footerReference w:type="default" r:id="rId9"/>
      <w:pgSz w:w="11920" w:h="16840"/>
      <w:pgMar w:top="2120" w:right="1020" w:bottom="280" w:left="1340" w:header="73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9B7" w:rsidRDefault="004C55FC">
      <w:r>
        <w:separator/>
      </w:r>
    </w:p>
  </w:endnote>
  <w:endnote w:type="continuationSeparator" w:id="0">
    <w:p w:rsidR="00F279B7" w:rsidRDefault="004C5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34C" w:rsidRDefault="004C55FC">
    <w:pPr>
      <w:pBdr>
        <w:top w:val="nil"/>
        <w:left w:val="nil"/>
        <w:bottom w:val="nil"/>
        <w:right w:val="nil"/>
        <w:between w:val="nil"/>
      </w:pBdr>
      <w:spacing w:line="14" w:lineRule="auto"/>
      <w:rPr>
        <w:color w:val="000000"/>
        <w:sz w:val="20"/>
        <w:szCs w:val="20"/>
      </w:rPr>
    </w:pPr>
    <w:r>
      <w:rPr>
        <w:noProof/>
        <w:lang w:val="pt-BR"/>
      </w:rPr>
      <mc:AlternateContent>
        <mc:Choice Requires="wpg">
          <w:drawing>
            <wp:anchor distT="0" distB="0" distL="0" distR="0" simplePos="0" relativeHeight="251658240" behindDoc="1" locked="0" layoutInCell="1" hidden="0" allowOverlap="1">
              <wp:simplePos x="0" y="0"/>
              <wp:positionH relativeFrom="column">
                <wp:posOffset>5918200</wp:posOffset>
              </wp:positionH>
              <wp:positionV relativeFrom="paragraph">
                <wp:posOffset>9906000</wp:posOffset>
              </wp:positionV>
              <wp:extent cx="204470" cy="222250"/>
              <wp:effectExtent l="0" t="0" r="0" b="0"/>
              <wp:wrapNone/>
              <wp:docPr id="15" name=""/>
              <wp:cNvGraphicFramePr/>
              <a:graphic xmlns:a="http://schemas.openxmlformats.org/drawingml/2006/main">
                <a:graphicData uri="http://schemas.microsoft.com/office/word/2010/wordprocessingShape">
                  <wps:wsp>
                    <wps:cNvSpPr/>
                    <wps:spPr>
                      <a:xfrm>
                        <a:off x="5272340" y="3697450"/>
                        <a:ext cx="147320" cy="165100"/>
                      </a:xfrm>
                      <a:custGeom>
                        <a:avLst/>
                        <a:gdLst/>
                        <a:ahLst/>
                        <a:cxnLst/>
                        <a:rect l="l" t="t" r="r" b="b"/>
                        <a:pathLst>
                          <a:path w="147320" h="165100" extrusionOk="0">
                            <a:moveTo>
                              <a:pt x="0" y="0"/>
                            </a:moveTo>
                            <a:lnTo>
                              <a:pt x="0" y="165100"/>
                            </a:lnTo>
                            <a:lnTo>
                              <a:pt x="147320" y="165100"/>
                            </a:lnTo>
                            <a:lnTo>
                              <a:pt x="147320" y="0"/>
                            </a:lnTo>
                            <a:close/>
                          </a:path>
                        </a:pathLst>
                      </a:custGeom>
                      <a:noFill/>
                      <a:ln>
                        <a:noFill/>
                      </a:ln>
                    </wps:spPr>
                    <wps:txbx>
                      <w:txbxContent>
                        <w:p w:rsidR="0067534C" w:rsidRDefault="004C55FC">
                          <w:pPr>
                            <w:spacing w:line="243" w:lineRule="auto"/>
                            <w:ind w:left="60" w:firstLine="360"/>
                            <w:textDirection w:val="btLr"/>
                          </w:pPr>
                          <w:r>
                            <w:rPr>
                              <w:rFonts w:ascii="Calibri" w:eastAsia="Calibri" w:hAnsi="Calibri" w:cs="Calibri"/>
                              <w:color w:val="000000"/>
                            </w:rPr>
                            <w:t xml:space="preserve"> PAGE 8</w:t>
                          </w:r>
                        </w:p>
                      </w:txbxContent>
                    </wps:txbx>
                    <wps:bodyPr spcFirstLastPara="1" wrap="square" lIns="88900" tIns="38100" rIns="88900" bIns="381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5918200</wp:posOffset>
              </wp:positionH>
              <wp:positionV relativeFrom="paragraph">
                <wp:posOffset>9906000</wp:posOffset>
              </wp:positionV>
              <wp:extent cx="204470" cy="222250"/>
              <wp:effectExtent b="0" l="0" r="0" t="0"/>
              <wp:wrapNone/>
              <wp:docPr id="1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04470" cy="2222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9B7" w:rsidRDefault="004C55FC">
      <w:r>
        <w:separator/>
      </w:r>
    </w:p>
  </w:footnote>
  <w:footnote w:type="continuationSeparator" w:id="0">
    <w:p w:rsidR="00F279B7" w:rsidRDefault="004C5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34C" w:rsidRDefault="004C55FC">
    <w:pPr>
      <w:pBdr>
        <w:top w:val="nil"/>
        <w:left w:val="nil"/>
        <w:bottom w:val="nil"/>
        <w:right w:val="nil"/>
        <w:between w:val="nil"/>
      </w:pBdr>
      <w:tabs>
        <w:tab w:val="center" w:pos="4252"/>
        <w:tab w:val="right" w:pos="8504"/>
      </w:tabs>
      <w:rPr>
        <w:color w:val="000000"/>
      </w:rPr>
    </w:pPr>
    <w:r>
      <w:rPr>
        <w:noProof/>
        <w:color w:val="000000"/>
        <w:lang w:val="pt-BR"/>
      </w:rPr>
      <w:drawing>
        <wp:inline distT="0" distB="0" distL="0" distR="0">
          <wp:extent cx="5896720" cy="853120"/>
          <wp:effectExtent l="0" t="0" r="0" b="0"/>
          <wp:docPr id="16" name="image1.png" descr="Neutral Modern Web Developer LinkedIn Banner.png"/>
          <wp:cNvGraphicFramePr/>
          <a:graphic xmlns:a="http://schemas.openxmlformats.org/drawingml/2006/main">
            <a:graphicData uri="http://schemas.openxmlformats.org/drawingml/2006/picture">
              <pic:pic xmlns:pic="http://schemas.openxmlformats.org/drawingml/2006/picture">
                <pic:nvPicPr>
                  <pic:cNvPr id="0" name="image1.png" descr="Neutral Modern Web Developer LinkedIn Banner.png"/>
                  <pic:cNvPicPr preferRelativeResize="0"/>
                </pic:nvPicPr>
                <pic:blipFill>
                  <a:blip r:embed="rId1"/>
                  <a:srcRect l="8443" t="29189" r="13222" b="25402"/>
                  <a:stretch>
                    <a:fillRect/>
                  </a:stretch>
                </pic:blipFill>
                <pic:spPr>
                  <a:xfrm>
                    <a:off x="0" y="0"/>
                    <a:ext cx="5896720" cy="853120"/>
                  </a:xfrm>
                  <a:prstGeom prst="rect">
                    <a:avLst/>
                  </a:prstGeom>
                  <a:ln/>
                </pic:spPr>
              </pic:pic>
            </a:graphicData>
          </a:graphic>
        </wp:inline>
      </w:drawing>
    </w:r>
  </w:p>
  <w:p w:rsidR="0067534C" w:rsidRDefault="0067534C">
    <w:pPr>
      <w:pBdr>
        <w:top w:val="nil"/>
        <w:left w:val="nil"/>
        <w:bottom w:val="nil"/>
        <w:right w:val="nil"/>
        <w:between w:val="nil"/>
      </w:pBdr>
      <w:spacing w:line="14" w:lineRule="auto"/>
      <w:jc w:val="center"/>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A1DAE"/>
    <w:multiLevelType w:val="multilevel"/>
    <w:tmpl w:val="8A66F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4C762A"/>
    <w:multiLevelType w:val="multilevel"/>
    <w:tmpl w:val="D9CA9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4C"/>
    <w:rsid w:val="004C55FC"/>
    <w:rsid w:val="0067534C"/>
    <w:rsid w:val="00CE19C5"/>
    <w:rsid w:val="00F279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4D44"/>
  <w15:docId w15:val="{0BB59BEA-DA3B-47B4-9987-4C4D28305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A1AB3"/>
  </w:style>
  <w:style w:type="paragraph" w:styleId="Ttulo1">
    <w:name w:val="heading 1"/>
    <w:basedOn w:val="Normal"/>
    <w:next w:val="Normal"/>
    <w:pPr>
      <w:ind w:left="521" w:hanging="302"/>
      <w:jc w:val="both"/>
      <w:outlineLvl w:val="0"/>
    </w:pPr>
    <w:rPr>
      <w:rFonts w:ascii="Arial" w:eastAsia="Arial" w:hAnsi="Arial" w:cs="Arial"/>
      <w:b/>
      <w:sz w:val="18"/>
      <w:szCs w:val="1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
    <w:qFormat/>
    <w:rsid w:val="00FA1AB3"/>
    <w:pPr>
      <w:spacing w:line="244" w:lineRule="exact"/>
      <w:ind w:left="60"/>
    </w:pPr>
    <w:rPr>
      <w:rFonts w:ascii="Calibri" w:eastAsia="Calibri" w:hAnsi="Calibri" w:cs="Calibri"/>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uiPriority w:val="2"/>
    <w:semiHidden/>
    <w:unhideWhenUsed/>
    <w:qFormat/>
    <w:rsid w:val="00FA1AB3"/>
    <w:tblPr>
      <w:tblInd w:w="0" w:type="dxa"/>
      <w:tblCellMar>
        <w:top w:w="0" w:type="dxa"/>
        <w:left w:w="0" w:type="dxa"/>
        <w:bottom w:w="0" w:type="dxa"/>
        <w:right w:w="0" w:type="dxa"/>
      </w:tblCellMar>
    </w:tblPr>
  </w:style>
  <w:style w:type="paragraph" w:styleId="Corpodetexto">
    <w:name w:val="Body Text"/>
    <w:basedOn w:val="Normal"/>
    <w:uiPriority w:val="1"/>
    <w:qFormat/>
    <w:rsid w:val="00FA1AB3"/>
    <w:pPr>
      <w:spacing w:before="120"/>
      <w:ind w:left="220"/>
      <w:jc w:val="both"/>
    </w:pPr>
    <w:rPr>
      <w:sz w:val="18"/>
      <w:szCs w:val="18"/>
    </w:rPr>
  </w:style>
  <w:style w:type="paragraph" w:customStyle="1" w:styleId="Ttulo11">
    <w:name w:val="Título 11"/>
    <w:basedOn w:val="Normal"/>
    <w:uiPriority w:val="1"/>
    <w:qFormat/>
    <w:rsid w:val="00FA1AB3"/>
    <w:pPr>
      <w:ind w:left="521" w:hanging="302"/>
      <w:jc w:val="both"/>
      <w:outlineLvl w:val="1"/>
    </w:pPr>
    <w:rPr>
      <w:rFonts w:ascii="Arial" w:eastAsia="Arial" w:hAnsi="Arial" w:cs="Arial"/>
      <w:b/>
      <w:bCs/>
      <w:sz w:val="18"/>
      <w:szCs w:val="18"/>
    </w:rPr>
  </w:style>
  <w:style w:type="paragraph" w:styleId="PargrafodaLista">
    <w:name w:val="List Paragraph"/>
    <w:basedOn w:val="Normal"/>
    <w:uiPriority w:val="1"/>
    <w:qFormat/>
    <w:rsid w:val="00FA1AB3"/>
    <w:pPr>
      <w:spacing w:before="120"/>
      <w:ind w:left="220"/>
      <w:jc w:val="both"/>
    </w:pPr>
  </w:style>
  <w:style w:type="paragraph" w:customStyle="1" w:styleId="TableParagraph">
    <w:name w:val="Table Paragraph"/>
    <w:basedOn w:val="Normal"/>
    <w:uiPriority w:val="1"/>
    <w:qFormat/>
    <w:rsid w:val="00FA1AB3"/>
  </w:style>
  <w:style w:type="paragraph" w:styleId="Cabealho">
    <w:name w:val="header"/>
    <w:basedOn w:val="Normal"/>
    <w:link w:val="CabealhoChar"/>
    <w:uiPriority w:val="99"/>
    <w:unhideWhenUsed/>
    <w:rsid w:val="004A1582"/>
    <w:pPr>
      <w:tabs>
        <w:tab w:val="center" w:pos="4252"/>
        <w:tab w:val="right" w:pos="8504"/>
      </w:tabs>
    </w:pPr>
  </w:style>
  <w:style w:type="character" w:customStyle="1" w:styleId="CabealhoChar">
    <w:name w:val="Cabeçalho Char"/>
    <w:basedOn w:val="Fontepargpadro"/>
    <w:link w:val="Cabealho"/>
    <w:uiPriority w:val="99"/>
    <w:rsid w:val="004A1582"/>
    <w:rPr>
      <w:rFonts w:ascii="Arial MT" w:eastAsia="Arial MT" w:hAnsi="Arial MT" w:cs="Arial MT"/>
      <w:lang w:val="pt-PT"/>
    </w:rPr>
  </w:style>
  <w:style w:type="paragraph" w:styleId="Rodap">
    <w:name w:val="footer"/>
    <w:basedOn w:val="Normal"/>
    <w:link w:val="RodapChar"/>
    <w:uiPriority w:val="99"/>
    <w:semiHidden/>
    <w:unhideWhenUsed/>
    <w:rsid w:val="004A1582"/>
    <w:pPr>
      <w:tabs>
        <w:tab w:val="center" w:pos="4252"/>
        <w:tab w:val="right" w:pos="8504"/>
      </w:tabs>
    </w:pPr>
  </w:style>
  <w:style w:type="character" w:customStyle="1" w:styleId="RodapChar">
    <w:name w:val="Rodapé Char"/>
    <w:basedOn w:val="Fontepargpadro"/>
    <w:link w:val="Rodap"/>
    <w:uiPriority w:val="99"/>
    <w:semiHidden/>
    <w:rsid w:val="004A1582"/>
    <w:rPr>
      <w:rFonts w:ascii="Arial MT" w:eastAsia="Arial MT" w:hAnsi="Arial MT" w:cs="Arial MT"/>
      <w:lang w:val="pt-PT"/>
    </w:rPr>
  </w:style>
  <w:style w:type="character" w:styleId="Hyperlink">
    <w:name w:val="Hyperlink"/>
    <w:basedOn w:val="Fontepargpadro"/>
    <w:uiPriority w:val="99"/>
    <w:unhideWhenUsed/>
    <w:rsid w:val="005F7B27"/>
    <w:rPr>
      <w:color w:val="0000FF" w:themeColor="hyperlink"/>
      <w:u w:val="single"/>
    </w:rPr>
  </w:style>
  <w:style w:type="paragraph" w:styleId="Textodebalo">
    <w:name w:val="Balloon Text"/>
    <w:basedOn w:val="Normal"/>
    <w:link w:val="TextodebaloChar"/>
    <w:uiPriority w:val="99"/>
    <w:semiHidden/>
    <w:unhideWhenUsed/>
    <w:rsid w:val="00481CCF"/>
    <w:rPr>
      <w:rFonts w:ascii="Tahoma" w:hAnsi="Tahoma" w:cs="Tahoma"/>
      <w:sz w:val="16"/>
      <w:szCs w:val="16"/>
    </w:rPr>
  </w:style>
  <w:style w:type="character" w:customStyle="1" w:styleId="TextodebaloChar">
    <w:name w:val="Texto de balão Char"/>
    <w:basedOn w:val="Fontepargpadro"/>
    <w:link w:val="Textodebalo"/>
    <w:uiPriority w:val="99"/>
    <w:semiHidden/>
    <w:rsid w:val="00481CCF"/>
    <w:rPr>
      <w:rFonts w:ascii="Tahoma" w:eastAsia="Arial MT" w:hAnsi="Tahoma" w:cs="Tahoma"/>
      <w:sz w:val="16"/>
      <w:szCs w:val="16"/>
      <w:lang w:val="pt-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top w:w="100" w:type="dxa"/>
        <w:left w:w="100" w:type="dxa"/>
        <w:bottom w:w="100" w:type="dxa"/>
        <w:right w:w="100" w:type="dxa"/>
      </w:tblCellMar>
    </w:tblPr>
  </w:style>
  <w:style w:type="table" w:customStyle="1" w:styleId="a0">
    <w:basedOn w:val="TableNormal5"/>
    <w:tblPr>
      <w:tblStyleRowBandSize w:val="1"/>
      <w:tblStyleColBandSize w:val="1"/>
      <w:tblCellMar>
        <w:top w:w="100" w:type="dxa"/>
        <w:left w:w="100" w:type="dxa"/>
        <w:bottom w:w="100" w:type="dxa"/>
        <w:right w:w="100" w:type="dxa"/>
      </w:tblCellMar>
    </w:tblPr>
  </w:style>
  <w:style w:type="table" w:customStyle="1" w:styleId="a1">
    <w:basedOn w:val="TableNormal5"/>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kcNHo2faSGSIEji9bZGXiEj7Kw==">CgMxLjA4AHIhMVdZcFRRbW5iYldlVnFvZTZzZTZDdEdkSTV0RkpTcElC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608</Words>
  <Characters>3286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Tainan Franco</dc:creator>
  <cp:lastModifiedBy>Adriano F. de Almeida</cp:lastModifiedBy>
  <cp:revision>3</cp:revision>
  <dcterms:created xsi:type="dcterms:W3CDTF">2023-09-14T14:02:00Z</dcterms:created>
  <dcterms:modified xsi:type="dcterms:W3CDTF">2023-10-26T19:17:00Z</dcterms:modified>
</cp:coreProperties>
</file>